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CE1D43" w:rsidRDefault="001435BD" w:rsidP="001435BD">
      <w:pPr>
        <w:spacing w:after="0"/>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АНАЛІЗ РЕГУЛЯТОРНОГО ВПЛИВУ</w:t>
      </w:r>
    </w:p>
    <w:p w:rsidR="001435BD" w:rsidRPr="00CE1D43" w:rsidRDefault="001435BD" w:rsidP="004E3486">
      <w:pPr>
        <w:spacing w:after="0"/>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 xml:space="preserve">до проекту </w:t>
      </w:r>
      <w:r w:rsidR="004E3486" w:rsidRPr="00CE1D43">
        <w:rPr>
          <w:rFonts w:ascii="Times New Roman" w:hAnsi="Times New Roman" w:cs="Times New Roman"/>
          <w:b/>
          <w:sz w:val="26"/>
          <w:szCs w:val="26"/>
          <w:lang w:val="uk-UA"/>
        </w:rPr>
        <w:t xml:space="preserve">наказу Міністерства регіонального розвитку, будівництва та житлово-комунального господарства України </w:t>
      </w:r>
      <w:r w:rsidR="00AA6559" w:rsidRPr="00CE1D43">
        <w:rPr>
          <w:rFonts w:ascii="Times New Roman" w:hAnsi="Times New Roman" w:cs="Times New Roman"/>
          <w:b/>
          <w:sz w:val="26"/>
          <w:szCs w:val="26"/>
          <w:lang w:val="uk-UA"/>
        </w:rPr>
        <w:t xml:space="preserve">«Про </w:t>
      </w:r>
      <w:r w:rsidR="002E61AA" w:rsidRPr="00CE1D43">
        <w:rPr>
          <w:rFonts w:ascii="Times New Roman" w:hAnsi="Times New Roman" w:cs="Times New Roman"/>
          <w:b/>
          <w:sz w:val="26"/>
          <w:szCs w:val="26"/>
          <w:lang w:val="uk-UA"/>
        </w:rPr>
        <w:t xml:space="preserve">затвердження Технічного регламенту </w:t>
      </w:r>
      <w:r w:rsidR="004E3486" w:rsidRPr="00CE1D43">
        <w:rPr>
          <w:rFonts w:ascii="Times New Roman" w:hAnsi="Times New Roman" w:cs="Times New Roman"/>
          <w:b/>
          <w:sz w:val="26"/>
          <w:szCs w:val="26"/>
          <w:lang w:val="uk-UA"/>
        </w:rPr>
        <w:t>енергетичного маркування побутових духових шаф та кухонних витяжок</w:t>
      </w:r>
      <w:r w:rsidR="00695F7E">
        <w:rPr>
          <w:rFonts w:ascii="Times New Roman" w:hAnsi="Times New Roman" w:cs="Times New Roman"/>
          <w:b/>
          <w:sz w:val="26"/>
          <w:szCs w:val="26"/>
          <w:lang w:val="uk-UA"/>
        </w:rPr>
        <w:t>»</w:t>
      </w:r>
    </w:p>
    <w:p w:rsidR="001435BD" w:rsidRPr="00CE1D43" w:rsidRDefault="001435BD" w:rsidP="001435BD">
      <w:pPr>
        <w:spacing w:after="0"/>
        <w:ind w:right="-1"/>
        <w:jc w:val="center"/>
        <w:rPr>
          <w:rFonts w:ascii="Times New Roman" w:hAnsi="Times New Roman" w:cs="Times New Roman"/>
          <w:b/>
          <w:sz w:val="26"/>
          <w:szCs w:val="26"/>
          <w:lang w:val="uk-UA"/>
        </w:rPr>
      </w:pPr>
    </w:p>
    <w:p w:rsidR="001435BD" w:rsidRPr="00CE1D43" w:rsidRDefault="001435BD" w:rsidP="001435BD">
      <w:pPr>
        <w:spacing w:after="0"/>
        <w:ind w:right="-1"/>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І. Визначення проблеми</w:t>
      </w:r>
    </w:p>
    <w:p w:rsidR="00E4006E" w:rsidRPr="00CE1D43" w:rsidRDefault="00E4006E" w:rsidP="00E4006E">
      <w:pPr>
        <w:pStyle w:val="aa"/>
        <w:spacing w:after="0"/>
        <w:ind w:left="0" w:firstLine="567"/>
        <w:jc w:val="both"/>
        <w:rPr>
          <w:sz w:val="26"/>
          <w:szCs w:val="26"/>
        </w:rPr>
      </w:pPr>
      <w:r w:rsidRPr="00CE1D43">
        <w:rPr>
          <w:sz w:val="26"/>
          <w:szCs w:val="26"/>
        </w:rPr>
        <w:t xml:space="preserve">Протягом останніх років відбувався стрімкий технологічний розвиток у сфері побутових приладів для приготування їжі. Підготовчі дослідження показали, що побутові </w:t>
      </w:r>
      <w:r w:rsidR="00D96CA7" w:rsidRPr="00CE1D43">
        <w:rPr>
          <w:sz w:val="26"/>
          <w:szCs w:val="26"/>
        </w:rPr>
        <w:t>духові шафи</w:t>
      </w:r>
      <w:r w:rsidRPr="00CE1D43">
        <w:rPr>
          <w:sz w:val="26"/>
          <w:szCs w:val="26"/>
        </w:rPr>
        <w:t xml:space="preserve"> та </w:t>
      </w:r>
      <w:r w:rsidR="00D96CA7" w:rsidRPr="00CE1D43">
        <w:rPr>
          <w:sz w:val="26"/>
          <w:szCs w:val="26"/>
        </w:rPr>
        <w:t>кухонні витяжки</w:t>
      </w:r>
      <w:r w:rsidRPr="00CE1D43">
        <w:rPr>
          <w:sz w:val="26"/>
          <w:szCs w:val="26"/>
        </w:rPr>
        <w:t xml:space="preserve"> мають значний потенціал енергозбереження.  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w:t>
      </w:r>
      <w:r w:rsidR="00695F7E">
        <w:rPr>
          <w:sz w:val="26"/>
          <w:szCs w:val="26"/>
        </w:rPr>
        <w:t>і</w:t>
      </w:r>
      <w:r w:rsidRPr="00CE1D43">
        <w:rPr>
          <w:sz w:val="26"/>
          <w:szCs w:val="26"/>
        </w:rPr>
        <w:t>з запровадженням енергоощадних технологій</w:t>
      </w:r>
      <w:r w:rsidR="00D96CA7" w:rsidRPr="00CE1D43">
        <w:rPr>
          <w:sz w:val="26"/>
          <w:szCs w:val="26"/>
        </w:rPr>
        <w:t xml:space="preserve"> в Європейському </w:t>
      </w:r>
      <w:r w:rsidR="00695F7E">
        <w:rPr>
          <w:sz w:val="26"/>
          <w:szCs w:val="26"/>
        </w:rPr>
        <w:t>С</w:t>
      </w:r>
      <w:r w:rsidR="00D96CA7" w:rsidRPr="00CE1D43">
        <w:rPr>
          <w:sz w:val="26"/>
          <w:szCs w:val="26"/>
        </w:rPr>
        <w:t>оюзі</w:t>
      </w:r>
      <w:r w:rsidRPr="00CE1D43">
        <w:rPr>
          <w:sz w:val="26"/>
          <w:szCs w:val="26"/>
        </w:rPr>
        <w:t xml:space="preserve"> було прийнято Делегований регламент Комісії (ЄС) № 65/2014 від 1 жовтня 2013 р., що доповнює Директиву 2010/30/ЄС  щодо енергетичного маркування побутових печей та витяжок.</w:t>
      </w:r>
    </w:p>
    <w:p w:rsidR="001C76F1" w:rsidRPr="00CE1D43" w:rsidRDefault="00114E9F" w:rsidP="00114E9F">
      <w:pPr>
        <w:spacing w:after="0" w:line="240" w:lineRule="auto"/>
        <w:ind w:firstLine="720"/>
        <w:jc w:val="both"/>
        <w:rPr>
          <w:rFonts w:ascii="Times New Roman" w:hAnsi="Times New Roman" w:cs="Times New Roman"/>
          <w:sz w:val="26"/>
          <w:szCs w:val="26"/>
          <w:lang w:val="uk-UA"/>
        </w:rPr>
      </w:pPr>
      <w:r w:rsidRPr="00CE1D43">
        <w:rPr>
          <w:rFonts w:ascii="Times New Roman" w:hAnsi="Times New Roman" w:cs="Times New Roman"/>
          <w:color w:val="000000"/>
          <w:sz w:val="26"/>
          <w:szCs w:val="26"/>
          <w:lang w:val="uk-UA"/>
        </w:rPr>
        <w:t xml:space="preserve">На сьогоднішній день в Україні відсутні нормативно-правові акти, які покликані </w:t>
      </w:r>
      <w:r w:rsidRPr="00CE1D43">
        <w:rPr>
          <w:rFonts w:ascii="Times New Roman" w:hAnsi="Times New Roman" w:cs="Times New Roman"/>
          <w:sz w:val="26"/>
          <w:szCs w:val="26"/>
          <w:lang w:val="uk-UA"/>
        </w:rPr>
        <w:t>дати можливість споживачам даного обладнання мати повну та достовірну інформацію щодо класу його енергети</w:t>
      </w:r>
      <w:r w:rsidR="00695F7E">
        <w:rPr>
          <w:rFonts w:ascii="Times New Roman" w:hAnsi="Times New Roman" w:cs="Times New Roman"/>
          <w:sz w:val="26"/>
          <w:szCs w:val="26"/>
          <w:lang w:val="uk-UA"/>
        </w:rPr>
        <w:t>чної ефективності, а виробникам – </w:t>
      </w:r>
      <w:r w:rsidRPr="00CE1D43">
        <w:rPr>
          <w:rFonts w:ascii="Times New Roman" w:hAnsi="Times New Roman" w:cs="Times New Roman"/>
          <w:sz w:val="26"/>
          <w:szCs w:val="26"/>
          <w:lang w:val="uk-UA"/>
        </w:rPr>
        <w:t>підвищити конкурентоспроможність своєї продукції на міжнародному ринку.</w:t>
      </w:r>
    </w:p>
    <w:p w:rsidR="00114E9F" w:rsidRPr="00CE1D43" w:rsidRDefault="001C76F1" w:rsidP="00114E9F">
      <w:pPr>
        <w:spacing w:after="0" w:line="240" w:lineRule="auto"/>
        <w:ind w:firstLine="720"/>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 xml:space="preserve"> Всі побутові духові шафи та кухонні витяжки на ринку Україні не мають енергетичних етикеток, які б давали можливість споживачам обирати найбільш енергоефективні товари. Також, беручи до уваги той факт, що європейські товари, які представлені на нашому ринку мають енергетичне маркування, мають конкурентні переваги, так як споживач має повну інформацію про продукт.</w:t>
      </w:r>
    </w:p>
    <w:p w:rsidR="000E1601" w:rsidRPr="00CE1D43" w:rsidRDefault="000E1601" w:rsidP="000E1601">
      <w:pPr>
        <w:spacing w:after="0" w:line="240" w:lineRule="auto"/>
        <w:ind w:firstLine="720"/>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 xml:space="preserve">За </w:t>
      </w:r>
      <w:r w:rsidR="00695F7E">
        <w:rPr>
          <w:rFonts w:ascii="Times New Roman" w:hAnsi="Times New Roman" w:cs="Times New Roman"/>
          <w:sz w:val="26"/>
          <w:szCs w:val="26"/>
          <w:lang w:val="uk-UA"/>
        </w:rPr>
        <w:t>розрахунками</w:t>
      </w:r>
      <w:r w:rsidRPr="00CE1D43">
        <w:rPr>
          <w:rFonts w:ascii="Times New Roman" w:hAnsi="Times New Roman" w:cs="Times New Roman"/>
          <w:sz w:val="26"/>
          <w:szCs w:val="26"/>
          <w:lang w:val="uk-UA"/>
        </w:rPr>
        <w:t xml:space="preserve"> європейських експертів при запроваджені всіх технічних регламентів з енергетичного маркування відповідного </w:t>
      </w:r>
      <w:proofErr w:type="spellStart"/>
      <w:r w:rsidRPr="00CE1D43">
        <w:rPr>
          <w:rFonts w:ascii="Times New Roman" w:hAnsi="Times New Roman" w:cs="Times New Roman"/>
          <w:sz w:val="26"/>
          <w:szCs w:val="26"/>
          <w:lang w:val="uk-UA"/>
        </w:rPr>
        <w:t>енергоспоживчого</w:t>
      </w:r>
      <w:proofErr w:type="spellEnd"/>
      <w:r w:rsidRPr="00CE1D43">
        <w:rPr>
          <w:rFonts w:ascii="Times New Roman" w:hAnsi="Times New Roman" w:cs="Times New Roman"/>
          <w:sz w:val="26"/>
          <w:szCs w:val="26"/>
          <w:lang w:val="uk-UA"/>
        </w:rPr>
        <w:t xml:space="preserve"> обладнання в Україні можливо досягти економію електроенергії на рівні близько 30 </w:t>
      </w:r>
      <w:proofErr w:type="spellStart"/>
      <w:r w:rsidRPr="00CE1D43">
        <w:rPr>
          <w:rFonts w:ascii="Times New Roman" w:hAnsi="Times New Roman" w:cs="Times New Roman"/>
          <w:sz w:val="26"/>
          <w:szCs w:val="26"/>
          <w:lang w:val="uk-UA"/>
        </w:rPr>
        <w:t>ГВт</w:t>
      </w:r>
      <w:proofErr w:type="spellEnd"/>
      <w:r w:rsidRPr="00CE1D43">
        <w:rPr>
          <w:rFonts w:ascii="Times New Roman" w:hAnsi="Times New Roman" w:cs="Times New Roman"/>
          <w:sz w:val="26"/>
          <w:szCs w:val="26"/>
          <w:lang w:val="uk-UA"/>
        </w:rPr>
        <w:t>*год.</w:t>
      </w:r>
    </w:p>
    <w:p w:rsidR="000E1601" w:rsidRPr="00875360" w:rsidRDefault="000E1601" w:rsidP="000E1601">
      <w:pPr>
        <w:spacing w:after="0" w:line="240" w:lineRule="auto"/>
        <w:ind w:firstLine="720"/>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Запровадження енергетичної</w:t>
      </w:r>
      <w:r w:rsidRPr="00875360">
        <w:rPr>
          <w:rFonts w:ascii="Times New Roman" w:hAnsi="Times New Roman" w:cs="Times New Roman"/>
          <w:sz w:val="26"/>
          <w:szCs w:val="26"/>
          <w:lang w:val="uk-UA"/>
        </w:rPr>
        <w:t xml:space="preserve"> етикетк</w:t>
      </w:r>
      <w:r w:rsidRPr="00CE1D43">
        <w:rPr>
          <w:rFonts w:ascii="Times New Roman" w:hAnsi="Times New Roman" w:cs="Times New Roman"/>
          <w:sz w:val="26"/>
          <w:szCs w:val="26"/>
          <w:lang w:val="uk-UA"/>
        </w:rPr>
        <w:t>и</w:t>
      </w:r>
      <w:r w:rsidRPr="00875360">
        <w:rPr>
          <w:rFonts w:ascii="Times New Roman" w:hAnsi="Times New Roman" w:cs="Times New Roman"/>
          <w:sz w:val="26"/>
          <w:szCs w:val="26"/>
          <w:lang w:val="uk-UA"/>
        </w:rPr>
        <w:t xml:space="preserve"> впливає на різних зацікавлених сторін взаємопов'язаними способами:</w:t>
      </w:r>
    </w:p>
    <w:p w:rsidR="000E1601" w:rsidRPr="00CE1D43" w:rsidRDefault="000E1601" w:rsidP="000E1601">
      <w:pPr>
        <w:pStyle w:val="a9"/>
        <w:numPr>
          <w:ilvl w:val="0"/>
          <w:numId w:val="10"/>
        </w:numPr>
        <w:tabs>
          <w:tab w:val="left" w:pos="993"/>
        </w:tabs>
        <w:spacing w:after="0" w:line="240" w:lineRule="auto"/>
        <w:ind w:left="0" w:firstLine="720"/>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 Енергетичний етикетка створює чіткі цілі, які мають бути спрямовані на покращення енергоефективності та функціональних показників.</w:t>
      </w:r>
    </w:p>
    <w:p w:rsidR="000E1601" w:rsidRPr="00CE1D43" w:rsidRDefault="000E1601" w:rsidP="000E1601">
      <w:pPr>
        <w:pStyle w:val="a9"/>
        <w:numPr>
          <w:ilvl w:val="0"/>
          <w:numId w:val="10"/>
        </w:numPr>
        <w:tabs>
          <w:tab w:val="left" w:pos="993"/>
        </w:tabs>
        <w:spacing w:after="0" w:line="240" w:lineRule="auto"/>
        <w:ind w:left="0" w:firstLine="720"/>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закликає розповсюджувачів пропонувати у точках продажу більш енергоефективні модел</w:t>
      </w:r>
      <w:r w:rsidR="00695F7E">
        <w:rPr>
          <w:rFonts w:ascii="Times New Roman" w:hAnsi="Times New Roman" w:cs="Times New Roman"/>
          <w:sz w:val="26"/>
          <w:szCs w:val="26"/>
          <w:lang w:val="uk-UA"/>
        </w:rPr>
        <w:t>і обладнання</w:t>
      </w:r>
      <w:r w:rsidRPr="00CE1D43">
        <w:rPr>
          <w:rFonts w:ascii="Times New Roman" w:hAnsi="Times New Roman" w:cs="Times New Roman"/>
          <w:sz w:val="26"/>
          <w:szCs w:val="26"/>
          <w:lang w:val="uk-UA"/>
        </w:rPr>
        <w:t>.</w:t>
      </w:r>
    </w:p>
    <w:p w:rsidR="000E1601" w:rsidRPr="00CE1D43" w:rsidRDefault="000E1601" w:rsidP="000E1601">
      <w:pPr>
        <w:pStyle w:val="aa"/>
        <w:spacing w:after="0"/>
        <w:ind w:left="0" w:firstLine="567"/>
        <w:jc w:val="both"/>
        <w:rPr>
          <w:sz w:val="26"/>
          <w:szCs w:val="26"/>
        </w:rPr>
      </w:pPr>
      <w:r w:rsidRPr="00CE1D43">
        <w:rPr>
          <w:sz w:val="26"/>
          <w:szCs w:val="26"/>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користувачами, проста та лаконічна. </w:t>
      </w:r>
    </w:p>
    <w:p w:rsidR="00114E9F" w:rsidRPr="00CE1D43" w:rsidRDefault="00114E9F" w:rsidP="000E1601">
      <w:pPr>
        <w:pStyle w:val="aa"/>
        <w:spacing w:after="0"/>
        <w:ind w:left="0" w:firstLine="567"/>
        <w:jc w:val="both"/>
        <w:rPr>
          <w:sz w:val="26"/>
          <w:szCs w:val="26"/>
        </w:rPr>
      </w:pPr>
      <w:r w:rsidRPr="00CE1D43">
        <w:rPr>
          <w:sz w:val="26"/>
          <w:szCs w:val="26"/>
        </w:rPr>
        <w:t>Запровадження системи енергетичного маркування побутових духових шаф та кухонних витяжок, яка відповідатиме вимогам оновленого європейського законодавства у цій сфері, що дозволить:</w:t>
      </w:r>
    </w:p>
    <w:p w:rsidR="00114E9F" w:rsidRPr="00CE1D43" w:rsidRDefault="00114E9F" w:rsidP="000E1601">
      <w:pPr>
        <w:pStyle w:val="aa"/>
        <w:spacing w:after="0"/>
        <w:ind w:left="0" w:firstLine="567"/>
        <w:jc w:val="both"/>
        <w:rPr>
          <w:sz w:val="26"/>
          <w:szCs w:val="26"/>
        </w:rPr>
      </w:pPr>
      <w:r w:rsidRPr="00CE1D43">
        <w:rPr>
          <w:sz w:val="26"/>
          <w:szCs w:val="26"/>
        </w:rPr>
        <w:lastRenderedPageBreak/>
        <w:t xml:space="preserve"> </w:t>
      </w:r>
      <w:r w:rsidR="00695F7E">
        <w:rPr>
          <w:sz w:val="26"/>
          <w:szCs w:val="26"/>
        </w:rPr>
        <w:t>-</w:t>
      </w:r>
      <w:r w:rsidRPr="00CE1D43">
        <w:rPr>
          <w:sz w:val="26"/>
          <w:szCs w:val="26"/>
        </w:rPr>
        <w:t>забезпечити ефективне використання електроенергії при використанні (експлуатації) побутових духових шаф та кухонних витяжок;</w:t>
      </w:r>
    </w:p>
    <w:p w:rsidR="00E4006E" w:rsidRPr="00CE1D43" w:rsidRDefault="00695F7E" w:rsidP="000E1601">
      <w:pPr>
        <w:pStyle w:val="aa"/>
        <w:spacing w:after="0"/>
        <w:ind w:left="0" w:firstLine="567"/>
        <w:jc w:val="both"/>
        <w:rPr>
          <w:sz w:val="26"/>
          <w:szCs w:val="26"/>
        </w:rPr>
      </w:pPr>
      <w:r>
        <w:rPr>
          <w:sz w:val="26"/>
          <w:szCs w:val="26"/>
        </w:rPr>
        <w:t>-</w:t>
      </w:r>
      <w:r w:rsidR="00114E9F" w:rsidRPr="00CE1D43">
        <w:rPr>
          <w:sz w:val="26"/>
          <w:szCs w:val="26"/>
        </w:rPr>
        <w:t>контролювати та не допустити на споживчий ринок України енергоємних, неефективних побутових духових</w:t>
      </w:r>
      <w:r w:rsidR="00114E9F" w:rsidRPr="00CE1D43">
        <w:rPr>
          <w:color w:val="000000"/>
          <w:sz w:val="26"/>
          <w:szCs w:val="26"/>
        </w:rPr>
        <w:t xml:space="preserve"> шаф та кухонних витяжок</w:t>
      </w:r>
      <w:r w:rsidR="00200B21" w:rsidRPr="00CE1D43">
        <w:rPr>
          <w:sz w:val="26"/>
          <w:szCs w:val="26"/>
        </w:rPr>
        <w:t>;</w:t>
      </w:r>
    </w:p>
    <w:p w:rsidR="00200B21" w:rsidRPr="00CE1D43" w:rsidRDefault="00695F7E" w:rsidP="00695F7E">
      <w:pPr>
        <w:spacing w:after="0" w:line="240" w:lineRule="auto"/>
        <w:ind w:left="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200B21" w:rsidRPr="00CE1D43">
        <w:rPr>
          <w:rFonts w:ascii="Times New Roman" w:hAnsi="Times New Roman" w:cs="Times New Roman"/>
          <w:sz w:val="26"/>
          <w:szCs w:val="26"/>
          <w:lang w:val="uk-UA"/>
        </w:rPr>
        <w:t>можливість надання продукції на ринок ЄС.</w:t>
      </w:r>
    </w:p>
    <w:p w:rsidR="004E3486" w:rsidRPr="00CE1D43" w:rsidRDefault="00AA6559" w:rsidP="004E3486">
      <w:pPr>
        <w:pStyle w:val="aa"/>
        <w:spacing w:after="0"/>
        <w:ind w:left="0" w:firstLine="567"/>
        <w:jc w:val="both"/>
        <w:rPr>
          <w:sz w:val="26"/>
          <w:szCs w:val="26"/>
        </w:rPr>
      </w:pPr>
      <w:r w:rsidRPr="00CE1D43">
        <w:rPr>
          <w:sz w:val="26"/>
          <w:szCs w:val="26"/>
        </w:rPr>
        <w:t>З</w:t>
      </w:r>
      <w:r w:rsidR="004E3486" w:rsidRPr="00CE1D43">
        <w:rPr>
          <w:sz w:val="26"/>
          <w:szCs w:val="26"/>
        </w:rPr>
        <w:t xml:space="preserve">атвердження наказу Міністерства регіонального розвитку, будівництва та житлово-комунального господарства України </w:t>
      </w:r>
      <w:r w:rsidRPr="00CE1D43">
        <w:rPr>
          <w:sz w:val="26"/>
          <w:szCs w:val="26"/>
        </w:rPr>
        <w:t>«Про</w:t>
      </w:r>
      <w:r w:rsidR="004E3486" w:rsidRPr="00CE1D43">
        <w:rPr>
          <w:sz w:val="26"/>
          <w:szCs w:val="26"/>
        </w:rPr>
        <w:t xml:space="preserve"> затвердження Технічного регламенту енергетичного маркування побутових духових шаф та кухонних витяжок</w:t>
      </w:r>
      <w:r w:rsidRPr="00CE1D43">
        <w:rPr>
          <w:sz w:val="26"/>
          <w:szCs w:val="26"/>
        </w:rPr>
        <w:t>»</w:t>
      </w:r>
      <w:r w:rsidR="004E3486" w:rsidRPr="00CE1D43">
        <w:rPr>
          <w:sz w:val="26"/>
          <w:szCs w:val="26"/>
        </w:rPr>
        <w:t xml:space="preserve"> забезпечить виконання </w:t>
      </w:r>
      <w:r w:rsidR="00114E9F" w:rsidRPr="00CE1D43">
        <w:rPr>
          <w:sz w:val="26"/>
          <w:szCs w:val="26"/>
        </w:rPr>
        <w:t xml:space="preserve">пункту 1 </w:t>
      </w:r>
      <w:r w:rsidR="004E3486" w:rsidRPr="00CE1D43">
        <w:rPr>
          <w:sz w:val="26"/>
          <w:szCs w:val="26"/>
        </w:rPr>
        <w:t>розпорядження Кабінету Міністрів України від 20.05.15 № 499 «Про схвалення розробленого Державним агентством з енергоефективності та енергозбереження плану імплементації деяких актів законодавства ЄС», а також</w:t>
      </w:r>
      <w:r w:rsidR="00114E9F" w:rsidRPr="00CE1D43">
        <w:rPr>
          <w:sz w:val="26"/>
          <w:szCs w:val="26"/>
        </w:rPr>
        <w:t xml:space="preserve"> абзацу 11 пункту 9.10 </w:t>
      </w:r>
      <w:r w:rsidR="004E3486" w:rsidRPr="00CE1D43">
        <w:rPr>
          <w:sz w:val="26"/>
          <w:szCs w:val="26"/>
        </w:rPr>
        <w:t xml:space="preserve"> </w:t>
      </w:r>
      <w:r w:rsidR="004E3486" w:rsidRPr="00CE1D43">
        <w:rPr>
          <w:color w:val="000000"/>
          <w:sz w:val="26"/>
          <w:szCs w:val="26"/>
        </w:rPr>
        <w:t>Стратегії розвитку системи технічного регулювання до 2020 року, яка затверджена розпорядженням Кабінету Міністрів України від 19.08.15 № 844.</w:t>
      </w:r>
    </w:p>
    <w:p w:rsidR="00114E9F" w:rsidRPr="00CE1D43" w:rsidRDefault="00114E9F" w:rsidP="00D96CA7">
      <w:pPr>
        <w:spacing w:after="0" w:line="240" w:lineRule="auto"/>
        <w:jc w:val="both"/>
        <w:rPr>
          <w:rFonts w:ascii="Times New Roman" w:hAnsi="Times New Roman" w:cs="Times New Roman"/>
          <w:b/>
          <w:sz w:val="26"/>
          <w:szCs w:val="26"/>
          <w:lang w:val="uk-UA"/>
        </w:rPr>
      </w:pPr>
    </w:p>
    <w:p w:rsidR="004A2EF0" w:rsidRPr="00CE1D43" w:rsidRDefault="004A2EF0" w:rsidP="004A2EF0">
      <w:pPr>
        <w:pStyle w:val="a9"/>
        <w:spacing w:after="0" w:line="240" w:lineRule="auto"/>
        <w:ind w:left="0" w:firstLine="567"/>
        <w:jc w:val="both"/>
        <w:rPr>
          <w:rFonts w:ascii="Times New Roman" w:hAnsi="Times New Roman" w:cs="Times New Roman"/>
          <w:b/>
          <w:sz w:val="26"/>
          <w:szCs w:val="26"/>
          <w:lang w:val="uk-UA"/>
        </w:rPr>
      </w:pPr>
      <w:r w:rsidRPr="00CE1D4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4A2EF0" w:rsidRPr="00CE1D43" w:rsidTr="00CE1D43">
        <w:trPr>
          <w:trHeight w:val="297"/>
        </w:trPr>
        <w:tc>
          <w:tcPr>
            <w:tcW w:w="3840" w:type="dxa"/>
            <w:tcBorders>
              <w:left w:val="nil"/>
            </w:tcBorders>
            <w:vAlign w:val="center"/>
          </w:tcPr>
          <w:p w:rsidR="004A2EF0" w:rsidRPr="00CE1D43" w:rsidRDefault="004A2EF0" w:rsidP="0046341F">
            <w:pPr>
              <w:spacing w:line="276" w:lineRule="auto"/>
              <w:ind w:firstLine="709"/>
              <w:jc w:val="center"/>
              <w:rPr>
                <w:rFonts w:ascii="Times New Roman" w:hAnsi="Times New Roman" w:cs="Times New Roman"/>
                <w:b/>
                <w:sz w:val="24"/>
                <w:szCs w:val="24"/>
              </w:rPr>
            </w:pPr>
            <w:r w:rsidRPr="00CE1D43">
              <w:rPr>
                <w:rFonts w:ascii="Times New Roman" w:hAnsi="Times New Roman" w:cs="Times New Roman"/>
                <w:b/>
                <w:sz w:val="24"/>
                <w:szCs w:val="24"/>
              </w:rPr>
              <w:t>Групи</w:t>
            </w:r>
          </w:p>
        </w:tc>
        <w:tc>
          <w:tcPr>
            <w:tcW w:w="3120" w:type="dxa"/>
            <w:vAlign w:val="center"/>
          </w:tcPr>
          <w:p w:rsidR="004A2EF0" w:rsidRPr="00CE1D43" w:rsidRDefault="004A2EF0" w:rsidP="0046341F">
            <w:pPr>
              <w:spacing w:line="276" w:lineRule="auto"/>
              <w:ind w:firstLine="709"/>
              <w:jc w:val="center"/>
              <w:rPr>
                <w:rFonts w:ascii="Times New Roman" w:hAnsi="Times New Roman" w:cs="Times New Roman"/>
                <w:b/>
                <w:sz w:val="24"/>
                <w:szCs w:val="24"/>
              </w:rPr>
            </w:pPr>
            <w:r w:rsidRPr="00CE1D43">
              <w:rPr>
                <w:rFonts w:ascii="Times New Roman" w:hAnsi="Times New Roman" w:cs="Times New Roman"/>
                <w:b/>
                <w:sz w:val="24"/>
                <w:szCs w:val="24"/>
              </w:rPr>
              <w:t>Так</w:t>
            </w:r>
          </w:p>
        </w:tc>
        <w:tc>
          <w:tcPr>
            <w:tcW w:w="2640" w:type="dxa"/>
            <w:tcBorders>
              <w:right w:val="nil"/>
            </w:tcBorders>
            <w:vAlign w:val="center"/>
          </w:tcPr>
          <w:p w:rsidR="004A2EF0" w:rsidRPr="00CE1D43" w:rsidRDefault="004A2EF0" w:rsidP="0046341F">
            <w:pPr>
              <w:spacing w:line="276" w:lineRule="auto"/>
              <w:ind w:firstLine="709"/>
              <w:jc w:val="center"/>
              <w:rPr>
                <w:rFonts w:ascii="Times New Roman" w:hAnsi="Times New Roman" w:cs="Times New Roman"/>
                <w:b/>
                <w:sz w:val="24"/>
                <w:szCs w:val="24"/>
              </w:rPr>
            </w:pPr>
            <w:r w:rsidRPr="00CE1D43">
              <w:rPr>
                <w:rFonts w:ascii="Times New Roman" w:hAnsi="Times New Roman" w:cs="Times New Roman"/>
                <w:b/>
                <w:sz w:val="24"/>
                <w:szCs w:val="24"/>
              </w:rPr>
              <w:t>Ні</w:t>
            </w:r>
          </w:p>
        </w:tc>
      </w:tr>
      <w:tr w:rsidR="004A2EF0" w:rsidRPr="00CE1D43" w:rsidTr="0046341F">
        <w:trPr>
          <w:trHeight w:val="390"/>
        </w:trPr>
        <w:tc>
          <w:tcPr>
            <w:tcW w:w="3840" w:type="dxa"/>
            <w:tcBorders>
              <w:left w:val="nil"/>
              <w:bottom w:val="nil"/>
              <w:right w:val="nil"/>
            </w:tcBorders>
          </w:tcPr>
          <w:p w:rsidR="004A2EF0" w:rsidRPr="00CE1D43" w:rsidRDefault="004A2EF0" w:rsidP="0046341F">
            <w:pPr>
              <w:spacing w:line="276" w:lineRule="auto"/>
              <w:rPr>
                <w:rFonts w:ascii="Times New Roman" w:hAnsi="Times New Roman" w:cs="Times New Roman"/>
                <w:i/>
                <w:sz w:val="24"/>
                <w:szCs w:val="24"/>
              </w:rPr>
            </w:pPr>
            <w:r w:rsidRPr="00CE1D43">
              <w:rPr>
                <w:rFonts w:ascii="Times New Roman" w:hAnsi="Times New Roman" w:cs="Times New Roman"/>
                <w:i/>
                <w:sz w:val="24"/>
                <w:szCs w:val="24"/>
              </w:rPr>
              <w:t>Громадяни</w:t>
            </w:r>
          </w:p>
        </w:tc>
        <w:tc>
          <w:tcPr>
            <w:tcW w:w="3120" w:type="dxa"/>
            <w:tcBorders>
              <w:left w:val="nil"/>
              <w:bottom w:val="nil"/>
              <w:right w:val="nil"/>
            </w:tcBorders>
            <w:vAlign w:val="center"/>
          </w:tcPr>
          <w:p w:rsidR="004A2EF0" w:rsidRPr="00CE1D43" w:rsidRDefault="004A2EF0" w:rsidP="0046341F">
            <w:pPr>
              <w:spacing w:line="276" w:lineRule="auto"/>
              <w:ind w:firstLine="709"/>
              <w:jc w:val="center"/>
              <w:rPr>
                <w:rFonts w:ascii="Times New Roman" w:hAnsi="Times New Roman" w:cs="Times New Roman"/>
                <w:sz w:val="24"/>
                <w:szCs w:val="24"/>
              </w:rPr>
            </w:pPr>
            <w:r w:rsidRPr="00CE1D43">
              <w:rPr>
                <w:rFonts w:ascii="Times New Roman" w:hAnsi="Times New Roman" w:cs="Times New Roman"/>
                <w:sz w:val="24"/>
                <w:szCs w:val="24"/>
              </w:rPr>
              <w:t>Так</w:t>
            </w:r>
          </w:p>
        </w:tc>
        <w:tc>
          <w:tcPr>
            <w:tcW w:w="2640" w:type="dxa"/>
            <w:tcBorders>
              <w:left w:val="nil"/>
              <w:bottom w:val="nil"/>
              <w:right w:val="nil"/>
            </w:tcBorders>
            <w:vAlign w:val="center"/>
          </w:tcPr>
          <w:p w:rsidR="004A2EF0" w:rsidRPr="00CE1D43" w:rsidRDefault="002B2CC1" w:rsidP="0046341F">
            <w:pPr>
              <w:spacing w:line="276" w:lineRule="auto"/>
              <w:ind w:firstLine="709"/>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r w:rsidR="004A2EF0" w:rsidRPr="00CE1D43" w:rsidTr="0046341F">
        <w:trPr>
          <w:trHeight w:val="390"/>
        </w:trPr>
        <w:tc>
          <w:tcPr>
            <w:tcW w:w="3840" w:type="dxa"/>
            <w:tcBorders>
              <w:top w:val="nil"/>
              <w:left w:val="nil"/>
              <w:bottom w:val="nil"/>
              <w:right w:val="nil"/>
            </w:tcBorders>
          </w:tcPr>
          <w:p w:rsidR="004A2EF0" w:rsidRPr="00CE1D43" w:rsidRDefault="004A2EF0" w:rsidP="0046341F">
            <w:pPr>
              <w:spacing w:line="276" w:lineRule="auto"/>
              <w:rPr>
                <w:rFonts w:ascii="Times New Roman" w:hAnsi="Times New Roman" w:cs="Times New Roman"/>
                <w:i/>
                <w:sz w:val="24"/>
                <w:szCs w:val="24"/>
              </w:rPr>
            </w:pPr>
            <w:r w:rsidRPr="00CE1D43">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CE1D43" w:rsidRDefault="004A2EF0" w:rsidP="0046341F">
            <w:pPr>
              <w:spacing w:line="276" w:lineRule="auto"/>
              <w:ind w:firstLine="709"/>
              <w:jc w:val="center"/>
              <w:rPr>
                <w:rFonts w:ascii="Times New Roman" w:hAnsi="Times New Roman" w:cs="Times New Roman"/>
                <w:sz w:val="24"/>
                <w:szCs w:val="24"/>
              </w:rPr>
            </w:pPr>
            <w:r w:rsidRPr="00CE1D43">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CE1D43" w:rsidRDefault="002B2CC1" w:rsidP="0046341F">
            <w:pPr>
              <w:spacing w:line="276" w:lineRule="auto"/>
              <w:ind w:firstLine="709"/>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r w:rsidR="004A2EF0" w:rsidRPr="00CE1D43" w:rsidTr="001F7084">
        <w:trPr>
          <w:trHeight w:val="390"/>
        </w:trPr>
        <w:tc>
          <w:tcPr>
            <w:tcW w:w="3840" w:type="dxa"/>
            <w:tcBorders>
              <w:top w:val="nil"/>
              <w:left w:val="nil"/>
              <w:bottom w:val="nil"/>
              <w:right w:val="nil"/>
            </w:tcBorders>
          </w:tcPr>
          <w:p w:rsidR="004A2EF0" w:rsidRPr="00CE1D43" w:rsidRDefault="004A2EF0" w:rsidP="0046341F">
            <w:pPr>
              <w:spacing w:line="276" w:lineRule="auto"/>
              <w:rPr>
                <w:rFonts w:ascii="Times New Roman" w:hAnsi="Times New Roman" w:cs="Times New Roman"/>
                <w:i/>
                <w:color w:val="000000"/>
                <w:sz w:val="24"/>
                <w:szCs w:val="24"/>
              </w:rPr>
            </w:pPr>
            <w:r w:rsidRPr="00CE1D43">
              <w:rPr>
                <w:rFonts w:ascii="Times New Roman" w:hAnsi="Times New Roman" w:cs="Times New Roman"/>
                <w:i/>
                <w:sz w:val="24"/>
                <w:szCs w:val="24"/>
              </w:rPr>
              <w:t xml:space="preserve">Суб’єкти </w:t>
            </w:r>
            <w:proofErr w:type="spellStart"/>
            <w:r w:rsidRPr="00CE1D43">
              <w:rPr>
                <w:rFonts w:ascii="Times New Roman" w:hAnsi="Times New Roman" w:cs="Times New Roman"/>
                <w:i/>
                <w:sz w:val="24"/>
                <w:szCs w:val="24"/>
              </w:rPr>
              <w:t>господарювання</w:t>
            </w:r>
            <w:proofErr w:type="spellEnd"/>
            <w:r w:rsidRPr="00CE1D43">
              <w:rPr>
                <w:rFonts w:ascii="Times New Roman" w:hAnsi="Times New Roman" w:cs="Times New Roman"/>
                <w:i/>
                <w:sz w:val="24"/>
                <w:szCs w:val="24"/>
              </w:rPr>
              <w:t xml:space="preserve">, </w:t>
            </w:r>
            <w:r w:rsidRPr="00CE1D43">
              <w:rPr>
                <w:rFonts w:ascii="Times New Roman" w:hAnsi="Times New Roman" w:cs="Times New Roman"/>
                <w:i/>
                <w:color w:val="000000"/>
                <w:sz w:val="24"/>
                <w:szCs w:val="24"/>
              </w:rPr>
              <w:t xml:space="preserve">у тому </w:t>
            </w:r>
            <w:proofErr w:type="spellStart"/>
            <w:r w:rsidRPr="00CE1D43">
              <w:rPr>
                <w:rFonts w:ascii="Times New Roman" w:hAnsi="Times New Roman" w:cs="Times New Roman"/>
                <w:i/>
                <w:color w:val="000000"/>
                <w:sz w:val="24"/>
                <w:szCs w:val="24"/>
              </w:rPr>
              <w:t>числі</w:t>
            </w:r>
            <w:proofErr w:type="spellEnd"/>
            <w:r w:rsidRPr="00CE1D43">
              <w:rPr>
                <w:rFonts w:ascii="Times New Roman" w:hAnsi="Times New Roman" w:cs="Times New Roman"/>
                <w:i/>
                <w:color w:val="000000"/>
                <w:sz w:val="24"/>
                <w:szCs w:val="24"/>
              </w:rPr>
              <w:t xml:space="preserve"> </w:t>
            </w:r>
            <w:proofErr w:type="spellStart"/>
            <w:r w:rsidRPr="00CE1D43">
              <w:rPr>
                <w:rFonts w:ascii="Times New Roman" w:hAnsi="Times New Roman" w:cs="Times New Roman"/>
                <w:i/>
                <w:color w:val="000000"/>
                <w:sz w:val="24"/>
                <w:szCs w:val="24"/>
              </w:rPr>
              <w:t>суб’єкти</w:t>
            </w:r>
            <w:proofErr w:type="spellEnd"/>
            <w:r w:rsidRPr="00CE1D43">
              <w:rPr>
                <w:rFonts w:ascii="Times New Roman" w:hAnsi="Times New Roman" w:cs="Times New Roman"/>
                <w:i/>
                <w:color w:val="000000"/>
                <w:sz w:val="24"/>
                <w:szCs w:val="24"/>
              </w:rPr>
              <w:t xml:space="preserve"> малого </w:t>
            </w:r>
            <w:proofErr w:type="spellStart"/>
            <w:proofErr w:type="gramStart"/>
            <w:r w:rsidRPr="00CE1D43">
              <w:rPr>
                <w:rFonts w:ascii="Times New Roman" w:hAnsi="Times New Roman" w:cs="Times New Roman"/>
                <w:i/>
                <w:color w:val="000000"/>
                <w:sz w:val="24"/>
                <w:szCs w:val="24"/>
              </w:rPr>
              <w:t>п</w:t>
            </w:r>
            <w:proofErr w:type="gramEnd"/>
            <w:r w:rsidRPr="00CE1D43">
              <w:rPr>
                <w:rFonts w:ascii="Times New Roman" w:hAnsi="Times New Roman" w:cs="Times New Roman"/>
                <w:i/>
                <w:color w:val="000000"/>
                <w:sz w:val="24"/>
                <w:szCs w:val="24"/>
              </w:rPr>
              <w:t>ідприємництва</w:t>
            </w:r>
            <w:proofErr w:type="spellEnd"/>
          </w:p>
        </w:tc>
        <w:tc>
          <w:tcPr>
            <w:tcW w:w="3120" w:type="dxa"/>
            <w:tcBorders>
              <w:top w:val="nil"/>
              <w:left w:val="nil"/>
              <w:bottom w:val="nil"/>
              <w:right w:val="nil"/>
            </w:tcBorders>
            <w:shd w:val="clear" w:color="auto" w:fill="auto"/>
            <w:vAlign w:val="center"/>
          </w:tcPr>
          <w:p w:rsidR="004A2EF0" w:rsidRPr="00CE1D43" w:rsidRDefault="004A2EF0" w:rsidP="0046341F">
            <w:pPr>
              <w:spacing w:line="276" w:lineRule="auto"/>
              <w:ind w:firstLine="709"/>
              <w:jc w:val="center"/>
              <w:rPr>
                <w:rFonts w:ascii="Times New Roman" w:hAnsi="Times New Roman" w:cs="Times New Roman"/>
                <w:sz w:val="24"/>
                <w:szCs w:val="24"/>
              </w:rPr>
            </w:pPr>
            <w:r w:rsidRPr="00CE1D43">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CE1D43" w:rsidRDefault="002B2CC1" w:rsidP="0046341F">
            <w:pPr>
              <w:spacing w:line="276" w:lineRule="auto"/>
              <w:ind w:firstLine="709"/>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bl>
    <w:p w:rsidR="001F7084" w:rsidRPr="00CE1D43" w:rsidRDefault="001F7084" w:rsidP="002B2CC1">
      <w:pPr>
        <w:pStyle w:val="aa"/>
        <w:spacing w:after="0"/>
        <w:ind w:left="0" w:firstLine="567"/>
        <w:jc w:val="both"/>
        <w:rPr>
          <w:sz w:val="26"/>
          <w:szCs w:val="26"/>
        </w:rPr>
      </w:pPr>
      <w:r w:rsidRPr="00CE1D4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Pr="00CE1D43" w:rsidRDefault="001F7084" w:rsidP="002B2CC1">
      <w:pPr>
        <w:pStyle w:val="aa"/>
        <w:spacing w:after="0"/>
        <w:ind w:left="0" w:firstLine="567"/>
        <w:jc w:val="both"/>
        <w:rPr>
          <w:sz w:val="26"/>
          <w:szCs w:val="26"/>
        </w:rPr>
      </w:pPr>
      <w:r w:rsidRPr="00CE1D43">
        <w:rPr>
          <w:sz w:val="26"/>
          <w:szCs w:val="26"/>
        </w:rPr>
        <w:t>Проблема не може бути розв’язана за допомогою діючих регуляторних актів, оскільки вони відсутні.</w:t>
      </w:r>
    </w:p>
    <w:p w:rsidR="00F97ED1" w:rsidRPr="00CE1D43" w:rsidRDefault="00F97ED1" w:rsidP="00F97ED1">
      <w:pPr>
        <w:spacing w:line="240" w:lineRule="auto"/>
        <w:ind w:firstLine="720"/>
        <w:contextualSpacing/>
        <w:jc w:val="both"/>
        <w:rPr>
          <w:rFonts w:ascii="Times New Roman" w:hAnsi="Times New Roman" w:cs="Times New Roman"/>
          <w:color w:val="000000"/>
          <w:sz w:val="26"/>
          <w:szCs w:val="26"/>
          <w:lang w:val="uk-UA"/>
        </w:rPr>
      </w:pPr>
    </w:p>
    <w:p w:rsidR="001F7084" w:rsidRPr="00CE1D43" w:rsidRDefault="001F7084" w:rsidP="007436CA">
      <w:pPr>
        <w:spacing w:line="240" w:lineRule="auto"/>
        <w:contextualSpacing/>
        <w:jc w:val="center"/>
        <w:rPr>
          <w:rFonts w:ascii="Times New Roman" w:hAnsi="Times New Roman" w:cs="Times New Roman"/>
          <w:b/>
          <w:color w:val="000000"/>
          <w:sz w:val="26"/>
          <w:szCs w:val="26"/>
          <w:lang w:val="uk-UA"/>
        </w:rPr>
      </w:pPr>
      <w:r w:rsidRPr="00CE1D43">
        <w:rPr>
          <w:rFonts w:ascii="Times New Roman" w:hAnsi="Times New Roman" w:cs="Times New Roman"/>
          <w:b/>
          <w:color w:val="000000"/>
          <w:sz w:val="26"/>
          <w:szCs w:val="26"/>
          <w:lang w:val="uk-UA"/>
        </w:rPr>
        <w:t>ІІ. Цілі державного регулювання</w:t>
      </w:r>
    </w:p>
    <w:p w:rsidR="00114E9F" w:rsidRPr="00CE1D43" w:rsidRDefault="00114E9F" w:rsidP="00114E9F">
      <w:pPr>
        <w:spacing w:line="240" w:lineRule="auto"/>
        <w:ind w:firstLine="720"/>
        <w:contextualSpacing/>
        <w:jc w:val="both"/>
        <w:rPr>
          <w:rFonts w:ascii="Times New Roman" w:hAnsi="Times New Roman" w:cs="Times New Roman"/>
          <w:color w:val="000000"/>
          <w:sz w:val="26"/>
          <w:szCs w:val="26"/>
          <w:lang w:val="uk-UA"/>
        </w:rPr>
      </w:pPr>
      <w:r w:rsidRPr="00CE1D43">
        <w:rPr>
          <w:rFonts w:ascii="Times New Roman" w:hAnsi="Times New Roman" w:cs="Times New Roman"/>
          <w:color w:val="000000"/>
          <w:sz w:val="26"/>
          <w:szCs w:val="26"/>
          <w:lang w:val="uk-UA"/>
        </w:rPr>
        <w:t xml:space="preserve">Основною ціллю </w:t>
      </w:r>
      <w:r w:rsidR="00D96CA7" w:rsidRPr="00CE1D43">
        <w:rPr>
          <w:rFonts w:ascii="Times New Roman" w:hAnsi="Times New Roman" w:cs="Times New Roman"/>
          <w:color w:val="000000"/>
          <w:sz w:val="26"/>
          <w:szCs w:val="26"/>
          <w:lang w:val="uk-UA"/>
        </w:rPr>
        <w:t>затвердження</w:t>
      </w:r>
      <w:r w:rsidRPr="00CE1D43">
        <w:rPr>
          <w:rFonts w:ascii="Times New Roman" w:hAnsi="Times New Roman" w:cs="Times New Roman"/>
          <w:color w:val="000000"/>
          <w:sz w:val="26"/>
          <w:szCs w:val="26"/>
          <w:lang w:val="uk-UA"/>
        </w:rPr>
        <w:t xml:space="preserve"> проекту </w:t>
      </w:r>
      <w:r w:rsidR="00D96CA7" w:rsidRPr="00CE1D43">
        <w:rPr>
          <w:rFonts w:ascii="Times New Roman" w:hAnsi="Times New Roman" w:cs="Times New Roman"/>
          <w:color w:val="000000"/>
          <w:sz w:val="26"/>
          <w:szCs w:val="26"/>
          <w:lang w:val="uk-UA"/>
        </w:rPr>
        <w:t>наказу</w:t>
      </w:r>
      <w:r w:rsidRPr="00CE1D43">
        <w:rPr>
          <w:rFonts w:ascii="Times New Roman" w:hAnsi="Times New Roman" w:cs="Times New Roman"/>
          <w:color w:val="000000"/>
          <w:sz w:val="26"/>
          <w:szCs w:val="26"/>
          <w:lang w:val="uk-UA"/>
        </w:rPr>
        <w:t xml:space="preserve"> є забезпечити </w:t>
      </w:r>
      <w:r w:rsidRPr="00CE1D43">
        <w:rPr>
          <w:rFonts w:ascii="Times New Roman" w:hAnsi="Times New Roman" w:cs="Times New Roman"/>
          <w:sz w:val="26"/>
          <w:szCs w:val="26"/>
          <w:lang w:val="uk-UA"/>
        </w:rPr>
        <w:t>споживачів даного обладнання мати повну та достовірну інформацію щодо класу його енергетичної ефективності, а виробникам – підвищити конкурентоспроможність своєї продукції на міжнародному ринку</w:t>
      </w:r>
      <w:r w:rsidRPr="00CE1D43">
        <w:rPr>
          <w:rFonts w:ascii="Times New Roman" w:hAnsi="Times New Roman" w:cs="Times New Roman"/>
          <w:color w:val="000000"/>
          <w:sz w:val="26"/>
          <w:szCs w:val="26"/>
          <w:lang w:val="uk-UA"/>
        </w:rPr>
        <w:t>, що в результаті дозволить поступово збільшити кількість енергоефективних товар</w:t>
      </w:r>
      <w:r w:rsidR="00D96CA7" w:rsidRPr="00CE1D43">
        <w:rPr>
          <w:rFonts w:ascii="Times New Roman" w:hAnsi="Times New Roman" w:cs="Times New Roman"/>
          <w:color w:val="000000"/>
          <w:sz w:val="26"/>
          <w:szCs w:val="26"/>
          <w:lang w:val="uk-UA"/>
        </w:rPr>
        <w:t xml:space="preserve">ів на ринку. Також це </w:t>
      </w:r>
      <w:r w:rsidRPr="00CE1D43">
        <w:rPr>
          <w:rFonts w:ascii="Times New Roman" w:hAnsi="Times New Roman" w:cs="Times New Roman"/>
          <w:color w:val="000000"/>
          <w:sz w:val="26"/>
          <w:szCs w:val="26"/>
          <w:lang w:val="uk-UA"/>
        </w:rPr>
        <w:t>зменшить загальнодержавний р</w:t>
      </w:r>
      <w:r w:rsidR="00D96CA7" w:rsidRPr="00CE1D43">
        <w:rPr>
          <w:rFonts w:ascii="Times New Roman" w:hAnsi="Times New Roman" w:cs="Times New Roman"/>
          <w:color w:val="000000"/>
          <w:sz w:val="26"/>
          <w:szCs w:val="26"/>
          <w:lang w:val="uk-UA"/>
        </w:rPr>
        <w:t xml:space="preserve">івень енергетичного споживання та </w:t>
      </w:r>
      <w:r w:rsidRPr="00CE1D43">
        <w:rPr>
          <w:rFonts w:ascii="Times New Roman" w:hAnsi="Times New Roman" w:cs="Times New Roman"/>
          <w:color w:val="000000"/>
          <w:sz w:val="26"/>
          <w:szCs w:val="26"/>
          <w:lang w:val="uk-UA"/>
        </w:rPr>
        <w:t>рівень енергоємності валового внутрішнього продукту, що наразі в два-три рази більший ніж в країнах Європейського Союзу.</w:t>
      </w:r>
    </w:p>
    <w:p w:rsidR="001435BD" w:rsidRPr="00695F7E" w:rsidRDefault="00D96CA7" w:rsidP="00695F7E">
      <w:pPr>
        <w:spacing w:line="240" w:lineRule="auto"/>
        <w:ind w:firstLine="720"/>
        <w:contextualSpacing/>
        <w:jc w:val="both"/>
        <w:rPr>
          <w:rFonts w:ascii="Times New Roman" w:hAnsi="Times New Roman" w:cs="Times New Roman"/>
          <w:color w:val="000000"/>
          <w:sz w:val="26"/>
          <w:szCs w:val="26"/>
          <w:lang w:val="uk-UA"/>
        </w:rPr>
      </w:pPr>
      <w:r w:rsidRPr="00CE1D43">
        <w:rPr>
          <w:rFonts w:ascii="Times New Roman" w:hAnsi="Times New Roman" w:cs="Times New Roman"/>
          <w:color w:val="000000"/>
          <w:sz w:val="26"/>
          <w:szCs w:val="26"/>
          <w:lang w:val="uk-UA"/>
        </w:rPr>
        <w:t>Затвердження</w:t>
      </w:r>
      <w:r w:rsidR="00114E9F" w:rsidRPr="00CE1D43">
        <w:rPr>
          <w:rFonts w:ascii="Times New Roman" w:hAnsi="Times New Roman" w:cs="Times New Roman"/>
          <w:color w:val="000000"/>
          <w:sz w:val="26"/>
          <w:szCs w:val="26"/>
          <w:lang w:val="uk-UA"/>
        </w:rPr>
        <w:t xml:space="preserve"> проекту </w:t>
      </w:r>
      <w:r w:rsidRPr="00CE1D43">
        <w:rPr>
          <w:rFonts w:ascii="Times New Roman" w:hAnsi="Times New Roman" w:cs="Times New Roman"/>
          <w:color w:val="000000"/>
          <w:sz w:val="26"/>
          <w:szCs w:val="26"/>
          <w:lang w:val="uk-UA"/>
        </w:rPr>
        <w:t xml:space="preserve">наказу </w:t>
      </w:r>
      <w:r w:rsidR="00114E9F" w:rsidRPr="00CE1D43">
        <w:rPr>
          <w:rFonts w:ascii="Times New Roman" w:hAnsi="Times New Roman" w:cs="Times New Roman"/>
          <w:color w:val="000000"/>
          <w:sz w:val="26"/>
          <w:szCs w:val="26"/>
          <w:lang w:val="uk-UA"/>
        </w:rPr>
        <w:t xml:space="preserve"> забезпечить виконання вимог чинного законодавства.</w:t>
      </w:r>
      <w:bookmarkStart w:id="0" w:name="_GoBack"/>
      <w:bookmarkEnd w:id="0"/>
    </w:p>
    <w:p w:rsidR="007C4749" w:rsidRPr="00CE1D43" w:rsidRDefault="007C4749" w:rsidP="007C4749">
      <w:pPr>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ІІІ. Визначення та оцінка альтернативних способів досягнення цілей</w:t>
      </w:r>
    </w:p>
    <w:p w:rsidR="007C4749" w:rsidRPr="00CE1D43" w:rsidRDefault="007C4749" w:rsidP="007C4749">
      <w:pPr>
        <w:pStyle w:val="a9"/>
        <w:numPr>
          <w:ilvl w:val="0"/>
          <w:numId w:val="5"/>
        </w:numPr>
        <w:rPr>
          <w:rFonts w:ascii="Times New Roman" w:hAnsi="Times New Roman" w:cs="Times New Roman"/>
          <w:sz w:val="26"/>
          <w:szCs w:val="26"/>
          <w:lang w:val="uk-UA"/>
        </w:rPr>
      </w:pPr>
      <w:r w:rsidRPr="00CE1D43">
        <w:rPr>
          <w:rFonts w:ascii="Times New Roman" w:hAnsi="Times New Roman" w:cs="Times New Roman"/>
          <w:sz w:val="26"/>
          <w:szCs w:val="26"/>
          <w:lang w:val="uk-UA"/>
        </w:rPr>
        <w:t>Визначення альтернативних способів</w:t>
      </w:r>
    </w:p>
    <w:tbl>
      <w:tblPr>
        <w:tblStyle w:val="ac"/>
        <w:tblW w:w="0" w:type="auto"/>
        <w:tblInd w:w="720" w:type="dxa"/>
        <w:tblLook w:val="04A0" w:firstRow="1" w:lastRow="0" w:firstColumn="1" w:lastColumn="0" w:noHBand="0" w:noVBand="1"/>
      </w:tblPr>
      <w:tblGrid>
        <w:gridCol w:w="2677"/>
        <w:gridCol w:w="5948"/>
      </w:tblGrid>
      <w:tr w:rsidR="007C4749" w:rsidRPr="00CE1D43" w:rsidTr="007C4749">
        <w:tc>
          <w:tcPr>
            <w:tcW w:w="2677" w:type="dxa"/>
          </w:tcPr>
          <w:p w:rsidR="007C4749" w:rsidRPr="00CE1D43" w:rsidRDefault="007C4749" w:rsidP="007C4749">
            <w:pPr>
              <w:pStyle w:val="a9"/>
              <w:ind w:left="0"/>
              <w:jc w:val="center"/>
              <w:rPr>
                <w:rFonts w:ascii="Times New Roman" w:hAnsi="Times New Roman" w:cs="Times New Roman"/>
                <w:sz w:val="26"/>
                <w:szCs w:val="26"/>
                <w:lang w:val="uk-UA"/>
              </w:rPr>
            </w:pPr>
            <w:r w:rsidRPr="00CE1D43">
              <w:rPr>
                <w:rFonts w:ascii="Times New Roman" w:hAnsi="Times New Roman" w:cs="Times New Roman"/>
                <w:sz w:val="26"/>
                <w:szCs w:val="26"/>
                <w:lang w:val="uk-UA"/>
              </w:rPr>
              <w:t>Вид альтернатив</w:t>
            </w:r>
          </w:p>
        </w:tc>
        <w:tc>
          <w:tcPr>
            <w:tcW w:w="5948" w:type="dxa"/>
          </w:tcPr>
          <w:p w:rsidR="007C4749" w:rsidRPr="00CE1D43" w:rsidRDefault="007C4749" w:rsidP="007C4749">
            <w:pPr>
              <w:pStyle w:val="a9"/>
              <w:ind w:left="0"/>
              <w:jc w:val="center"/>
              <w:rPr>
                <w:rFonts w:ascii="Times New Roman" w:hAnsi="Times New Roman" w:cs="Times New Roman"/>
                <w:sz w:val="26"/>
                <w:szCs w:val="26"/>
                <w:lang w:val="uk-UA"/>
              </w:rPr>
            </w:pPr>
            <w:r w:rsidRPr="00CE1D43">
              <w:rPr>
                <w:rFonts w:ascii="Times New Roman" w:hAnsi="Times New Roman" w:cs="Times New Roman"/>
                <w:sz w:val="26"/>
                <w:szCs w:val="26"/>
                <w:lang w:val="uk-UA"/>
              </w:rPr>
              <w:t>Опис альтернативи</w:t>
            </w:r>
          </w:p>
        </w:tc>
      </w:tr>
      <w:tr w:rsidR="007C4749" w:rsidRPr="00CE1D43" w:rsidTr="007C4749">
        <w:tc>
          <w:tcPr>
            <w:tcW w:w="2677" w:type="dxa"/>
          </w:tcPr>
          <w:p w:rsidR="007C4749" w:rsidRPr="00CE1D43" w:rsidRDefault="007C4749" w:rsidP="007C4749">
            <w:pPr>
              <w:pStyle w:val="a9"/>
              <w:ind w:left="0"/>
              <w:rPr>
                <w:rFonts w:ascii="Times New Roman" w:hAnsi="Times New Roman" w:cs="Times New Roman"/>
                <w:sz w:val="26"/>
                <w:szCs w:val="26"/>
                <w:lang w:val="uk-UA"/>
              </w:rPr>
            </w:pPr>
            <w:r w:rsidRPr="00CE1D43">
              <w:rPr>
                <w:rFonts w:ascii="Times New Roman" w:hAnsi="Times New Roman" w:cs="Times New Roman"/>
                <w:sz w:val="26"/>
                <w:szCs w:val="26"/>
                <w:lang w:val="uk-UA"/>
              </w:rPr>
              <w:t>Альтернатива 1</w:t>
            </w:r>
          </w:p>
        </w:tc>
        <w:tc>
          <w:tcPr>
            <w:tcW w:w="5948" w:type="dxa"/>
          </w:tcPr>
          <w:p w:rsidR="007C4749" w:rsidRPr="00CE1D43" w:rsidRDefault="007C4749" w:rsidP="007C4749">
            <w:pPr>
              <w:pStyle w:val="a9"/>
              <w:ind w:left="0"/>
              <w:rPr>
                <w:rFonts w:ascii="Times New Roman" w:hAnsi="Times New Roman" w:cs="Times New Roman"/>
                <w:sz w:val="26"/>
                <w:szCs w:val="26"/>
                <w:lang w:val="uk-UA"/>
              </w:rPr>
            </w:pPr>
            <w:r w:rsidRPr="00CE1D43">
              <w:rPr>
                <w:rFonts w:ascii="Times New Roman" w:hAnsi="Times New Roman" w:cs="Times New Roman"/>
                <w:sz w:val="26"/>
                <w:szCs w:val="26"/>
                <w:lang w:val="uk-UA"/>
              </w:rPr>
              <w:t>Залишити ситуацію без змін</w:t>
            </w:r>
          </w:p>
        </w:tc>
      </w:tr>
      <w:tr w:rsidR="007C4749" w:rsidRPr="00CE1D43" w:rsidTr="007C4749">
        <w:tc>
          <w:tcPr>
            <w:tcW w:w="2677" w:type="dxa"/>
          </w:tcPr>
          <w:p w:rsidR="007C4749" w:rsidRPr="00CE1D43" w:rsidRDefault="007C4749" w:rsidP="007C4749">
            <w:pPr>
              <w:pStyle w:val="a9"/>
              <w:ind w:left="0"/>
              <w:rPr>
                <w:rFonts w:ascii="Times New Roman" w:hAnsi="Times New Roman" w:cs="Times New Roman"/>
                <w:sz w:val="26"/>
                <w:szCs w:val="26"/>
                <w:lang w:val="uk-UA"/>
              </w:rPr>
            </w:pPr>
            <w:r w:rsidRPr="00CE1D43">
              <w:rPr>
                <w:rFonts w:ascii="Times New Roman" w:hAnsi="Times New Roman" w:cs="Times New Roman"/>
                <w:sz w:val="26"/>
                <w:szCs w:val="26"/>
                <w:lang w:val="uk-UA"/>
              </w:rPr>
              <w:t>Альтернатива 2</w:t>
            </w:r>
          </w:p>
        </w:tc>
        <w:tc>
          <w:tcPr>
            <w:tcW w:w="5948" w:type="dxa"/>
          </w:tcPr>
          <w:p w:rsidR="007C4749" w:rsidRPr="00CE1D43" w:rsidRDefault="007C4749" w:rsidP="007C4749">
            <w:pPr>
              <w:pStyle w:val="a9"/>
              <w:ind w:left="0"/>
              <w:rPr>
                <w:rFonts w:ascii="Times New Roman" w:hAnsi="Times New Roman" w:cs="Times New Roman"/>
                <w:sz w:val="26"/>
                <w:szCs w:val="26"/>
                <w:lang w:val="uk-UA"/>
              </w:rPr>
            </w:pPr>
            <w:r w:rsidRPr="00CE1D43">
              <w:rPr>
                <w:rFonts w:ascii="Times New Roman" w:hAnsi="Times New Roman" w:cs="Times New Roman"/>
                <w:sz w:val="26"/>
                <w:szCs w:val="26"/>
                <w:lang w:val="uk-UA"/>
              </w:rPr>
              <w:t>Прийняття регуляторного акту</w:t>
            </w:r>
          </w:p>
        </w:tc>
      </w:tr>
    </w:tbl>
    <w:p w:rsidR="007C4749" w:rsidRPr="00CE1D43" w:rsidRDefault="007C4749" w:rsidP="007C4749">
      <w:pPr>
        <w:pStyle w:val="a9"/>
        <w:rPr>
          <w:rFonts w:ascii="Times New Roman" w:hAnsi="Times New Roman" w:cs="Times New Roman"/>
          <w:sz w:val="26"/>
          <w:szCs w:val="26"/>
          <w:lang w:val="uk-UA"/>
        </w:rPr>
      </w:pPr>
    </w:p>
    <w:p w:rsidR="00DD54A9" w:rsidRPr="00CE1D43" w:rsidRDefault="00677415" w:rsidP="00CE1D43">
      <w:pPr>
        <w:pStyle w:val="a9"/>
        <w:numPr>
          <w:ilvl w:val="0"/>
          <w:numId w:val="5"/>
        </w:numPr>
        <w:rPr>
          <w:rFonts w:ascii="Times New Roman" w:hAnsi="Times New Roman" w:cs="Times New Roman"/>
          <w:sz w:val="26"/>
          <w:szCs w:val="26"/>
          <w:lang w:val="uk-UA"/>
        </w:rPr>
      </w:pPr>
      <w:r w:rsidRPr="00CE1D43">
        <w:rPr>
          <w:rFonts w:ascii="Times New Roman" w:hAnsi="Times New Roman" w:cs="Times New Roman"/>
          <w:sz w:val="26"/>
          <w:szCs w:val="26"/>
          <w:lang w:val="uk-UA"/>
        </w:rPr>
        <w:t>Оцінка вибраних альтернативних способів досягнення цілей</w:t>
      </w:r>
    </w:p>
    <w:p w:rsidR="00677415" w:rsidRPr="00CE1D43" w:rsidRDefault="00DD54A9" w:rsidP="00677415">
      <w:pPr>
        <w:pStyle w:val="a9"/>
        <w:rPr>
          <w:rFonts w:ascii="Times New Roman" w:hAnsi="Times New Roman" w:cs="Times New Roman"/>
          <w:i/>
          <w:sz w:val="26"/>
          <w:szCs w:val="26"/>
          <w:lang w:val="uk-UA"/>
        </w:rPr>
      </w:pPr>
      <w:r w:rsidRPr="00CE1D43">
        <w:rPr>
          <w:rFonts w:ascii="Times New Roman" w:hAnsi="Times New Roman" w:cs="Times New Roman"/>
          <w:i/>
          <w:sz w:val="26"/>
          <w:szCs w:val="26"/>
          <w:lang w:val="uk-UA"/>
        </w:rPr>
        <w:lastRenderedPageBreak/>
        <w:t>Оцінка впливу на сферу інтересів держави</w:t>
      </w:r>
    </w:p>
    <w:tbl>
      <w:tblPr>
        <w:tblStyle w:val="ac"/>
        <w:tblW w:w="0" w:type="auto"/>
        <w:tblInd w:w="720" w:type="dxa"/>
        <w:tblLayout w:type="fixed"/>
        <w:tblLook w:val="04A0" w:firstRow="1" w:lastRow="0" w:firstColumn="1" w:lastColumn="0" w:noHBand="0" w:noVBand="1"/>
      </w:tblPr>
      <w:tblGrid>
        <w:gridCol w:w="1940"/>
        <w:gridCol w:w="3260"/>
        <w:gridCol w:w="3425"/>
      </w:tblGrid>
      <w:tr w:rsidR="00DD54A9" w:rsidRPr="00CE1D43" w:rsidTr="00CE1D43">
        <w:tc>
          <w:tcPr>
            <w:tcW w:w="1940" w:type="dxa"/>
          </w:tcPr>
          <w:p w:rsidR="00DD54A9" w:rsidRPr="00CE1D43" w:rsidRDefault="00DD54A9" w:rsidP="00DD54A9">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Вид альтернативи</w:t>
            </w:r>
          </w:p>
        </w:tc>
        <w:tc>
          <w:tcPr>
            <w:tcW w:w="3260" w:type="dxa"/>
          </w:tcPr>
          <w:p w:rsidR="00DD54A9" w:rsidRPr="00CE1D43" w:rsidRDefault="00DD54A9" w:rsidP="00DD54A9">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Вигоди</w:t>
            </w:r>
          </w:p>
        </w:tc>
        <w:tc>
          <w:tcPr>
            <w:tcW w:w="3425" w:type="dxa"/>
          </w:tcPr>
          <w:p w:rsidR="00DD54A9" w:rsidRPr="00CE1D43" w:rsidRDefault="00DD54A9" w:rsidP="00DD54A9">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w:t>
            </w:r>
          </w:p>
        </w:tc>
      </w:tr>
      <w:tr w:rsidR="00DD54A9" w:rsidRPr="00CE1D43" w:rsidTr="00CE1D43">
        <w:tc>
          <w:tcPr>
            <w:tcW w:w="1940" w:type="dxa"/>
          </w:tcPr>
          <w:p w:rsidR="00DD54A9" w:rsidRPr="00CE1D43" w:rsidRDefault="00114E9F" w:rsidP="00DD54A9">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r w:rsidRPr="00CE1D43">
              <w:rPr>
                <w:rFonts w:ascii="Times New Roman" w:hAnsi="Times New Roman" w:cs="Times New Roman"/>
                <w:i/>
                <w:sz w:val="24"/>
                <w:szCs w:val="24"/>
                <w:lang w:val="uk-UA"/>
              </w:rPr>
              <w:br/>
            </w:r>
            <w:r w:rsidR="00DD54A9" w:rsidRPr="00CE1D43">
              <w:rPr>
                <w:rFonts w:ascii="Times New Roman" w:hAnsi="Times New Roman" w:cs="Times New Roman"/>
                <w:i/>
                <w:sz w:val="24"/>
                <w:szCs w:val="24"/>
                <w:lang w:val="uk-UA"/>
              </w:rPr>
              <w:t>Залишити ситуацію без змін</w:t>
            </w:r>
          </w:p>
        </w:tc>
        <w:tc>
          <w:tcPr>
            <w:tcW w:w="3260" w:type="dxa"/>
          </w:tcPr>
          <w:p w:rsidR="00DD54A9" w:rsidRPr="00CE1D43" w:rsidRDefault="00114E9F" w:rsidP="00114E9F">
            <w:pPr>
              <w:pStyle w:val="a9"/>
              <w:ind w:left="0"/>
              <w:rPr>
                <w:b/>
                <w:sz w:val="24"/>
                <w:szCs w:val="24"/>
              </w:rPr>
            </w:pPr>
            <w:r w:rsidRPr="00CE1D43">
              <w:rPr>
                <w:rFonts w:ascii="Times New Roman" w:hAnsi="Times New Roman" w:cs="Times New Roman"/>
                <w:sz w:val="24"/>
                <w:szCs w:val="24"/>
                <w:lang w:val="uk-UA"/>
              </w:rPr>
              <w:t>Вигоди відсутні</w:t>
            </w:r>
          </w:p>
        </w:tc>
        <w:tc>
          <w:tcPr>
            <w:tcW w:w="3425" w:type="dxa"/>
          </w:tcPr>
          <w:p w:rsidR="00C541C7" w:rsidRPr="00CE1D43" w:rsidRDefault="009946D0" w:rsidP="00ED5A1D">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Створення технічних бар’єрів під час торгівлі між Україною та ЄС.</w:t>
            </w:r>
          </w:p>
          <w:p w:rsidR="009946D0" w:rsidRPr="00CE1D43" w:rsidRDefault="009946D0" w:rsidP="00ED5A1D">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Відсутність європейського підходу до енергоефективності побутових приладів.</w:t>
            </w:r>
          </w:p>
          <w:p w:rsidR="00DD54A9" w:rsidRPr="00CE1D43" w:rsidRDefault="00ED5A1D" w:rsidP="00ED5A1D">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tc>
      </w:tr>
      <w:tr w:rsidR="00DD54A9" w:rsidRPr="00CE1D43" w:rsidTr="00CE1D43">
        <w:tc>
          <w:tcPr>
            <w:tcW w:w="1940" w:type="dxa"/>
          </w:tcPr>
          <w:p w:rsidR="00ED5A1D" w:rsidRPr="00CE1D43" w:rsidRDefault="00ED5A1D" w:rsidP="00DD54A9">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2</w:t>
            </w:r>
          </w:p>
          <w:p w:rsidR="00DD54A9" w:rsidRPr="00CE1D43" w:rsidRDefault="00DD54A9" w:rsidP="00DD54A9">
            <w:pPr>
              <w:pStyle w:val="a9"/>
              <w:ind w:left="0"/>
              <w:rPr>
                <w:rFonts w:ascii="Times New Roman" w:hAnsi="Times New Roman" w:cs="Times New Roman"/>
                <w:i/>
                <w:sz w:val="24"/>
                <w:szCs w:val="24"/>
                <w:lang w:val="uk-UA"/>
              </w:rPr>
            </w:pPr>
            <w:r w:rsidRPr="00CE1D43">
              <w:rPr>
                <w:rFonts w:ascii="Times New Roman" w:hAnsi="Times New Roman" w:cs="Times New Roman"/>
                <w:i/>
                <w:sz w:val="24"/>
                <w:szCs w:val="24"/>
                <w:lang w:val="uk-UA"/>
              </w:rPr>
              <w:t>Прийняття регуляторного акту</w:t>
            </w:r>
          </w:p>
        </w:tc>
        <w:tc>
          <w:tcPr>
            <w:tcW w:w="3260" w:type="dxa"/>
          </w:tcPr>
          <w:p w:rsidR="009946D0" w:rsidRPr="00CE1D43" w:rsidRDefault="009946D0" w:rsidP="009946D0">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Усунення технічних бар’єрів під час торгівлі між Україною та ЄС.</w:t>
            </w:r>
          </w:p>
          <w:p w:rsidR="009946D0" w:rsidRPr="00CE1D43" w:rsidRDefault="00200B21" w:rsidP="00ED5A1D">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Гармонізація</w:t>
            </w:r>
            <w:r w:rsidR="009946D0" w:rsidRPr="00CE1D43">
              <w:rPr>
                <w:rFonts w:ascii="Times New Roman" w:hAnsi="Times New Roman" w:cs="Times New Roman"/>
                <w:sz w:val="24"/>
                <w:szCs w:val="24"/>
                <w:lang w:val="uk-UA"/>
              </w:rPr>
              <w:t xml:space="preserve"> європейських стандартів та підходу до енергоефективності побутових приладів.</w:t>
            </w:r>
          </w:p>
          <w:p w:rsidR="00DD54A9" w:rsidRPr="00CE1D43" w:rsidRDefault="00ED5A1D" w:rsidP="00ED5A1D">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tc>
        <w:tc>
          <w:tcPr>
            <w:tcW w:w="3425" w:type="dxa"/>
          </w:tcPr>
          <w:p w:rsidR="00DD54A9" w:rsidRPr="00CE1D43" w:rsidRDefault="00DD54A9" w:rsidP="00DD54A9">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 не передбачається</w:t>
            </w:r>
          </w:p>
        </w:tc>
      </w:tr>
    </w:tbl>
    <w:p w:rsidR="00CE1D43" w:rsidRPr="00CE1D43" w:rsidRDefault="00CE1D43" w:rsidP="00CE1D43">
      <w:pPr>
        <w:rPr>
          <w:rFonts w:ascii="Times New Roman" w:hAnsi="Times New Roman" w:cs="Times New Roman"/>
          <w:i/>
          <w:sz w:val="26"/>
          <w:szCs w:val="26"/>
          <w:lang w:val="uk-UA"/>
        </w:rPr>
      </w:pPr>
    </w:p>
    <w:p w:rsidR="00DD54A9" w:rsidRPr="00CE1D43" w:rsidRDefault="00DD54A9" w:rsidP="00DD54A9">
      <w:pPr>
        <w:pStyle w:val="a9"/>
        <w:rPr>
          <w:rFonts w:ascii="Times New Roman" w:hAnsi="Times New Roman" w:cs="Times New Roman"/>
          <w:i/>
          <w:sz w:val="26"/>
          <w:szCs w:val="26"/>
          <w:lang w:val="uk-UA"/>
        </w:rPr>
      </w:pPr>
      <w:r w:rsidRPr="00CE1D43">
        <w:rPr>
          <w:rFonts w:ascii="Times New Roman" w:hAnsi="Times New Roman" w:cs="Times New Roman"/>
          <w:i/>
          <w:sz w:val="26"/>
          <w:szCs w:val="26"/>
          <w:lang w:val="uk-UA"/>
        </w:rPr>
        <w:t>Оцінка впливу на сферу інтересів громадян</w:t>
      </w:r>
    </w:p>
    <w:tbl>
      <w:tblPr>
        <w:tblStyle w:val="ac"/>
        <w:tblW w:w="0" w:type="auto"/>
        <w:tblInd w:w="720" w:type="dxa"/>
        <w:tblLook w:val="04A0" w:firstRow="1" w:lastRow="0" w:firstColumn="1" w:lastColumn="0" w:noHBand="0" w:noVBand="1"/>
      </w:tblPr>
      <w:tblGrid>
        <w:gridCol w:w="1940"/>
        <w:gridCol w:w="3260"/>
        <w:gridCol w:w="3425"/>
      </w:tblGrid>
      <w:tr w:rsidR="00DD54A9" w:rsidRPr="00CE1D43" w:rsidTr="009946D0">
        <w:tc>
          <w:tcPr>
            <w:tcW w:w="1940" w:type="dxa"/>
          </w:tcPr>
          <w:p w:rsidR="00DD54A9" w:rsidRPr="00CE1D43" w:rsidRDefault="00DD54A9" w:rsidP="009927D2">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Вид альтернативи</w:t>
            </w:r>
          </w:p>
        </w:tc>
        <w:tc>
          <w:tcPr>
            <w:tcW w:w="3260" w:type="dxa"/>
          </w:tcPr>
          <w:p w:rsidR="00DD54A9" w:rsidRPr="00CE1D43" w:rsidRDefault="00DD54A9" w:rsidP="009927D2">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Вигоди</w:t>
            </w:r>
          </w:p>
        </w:tc>
        <w:tc>
          <w:tcPr>
            <w:tcW w:w="3425" w:type="dxa"/>
          </w:tcPr>
          <w:p w:rsidR="00DD54A9" w:rsidRPr="00CE1D43" w:rsidRDefault="00DD54A9" w:rsidP="009927D2">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w:t>
            </w:r>
          </w:p>
        </w:tc>
      </w:tr>
      <w:tr w:rsidR="00DD54A9" w:rsidRPr="00CE1D43" w:rsidTr="009946D0">
        <w:tc>
          <w:tcPr>
            <w:tcW w:w="1940" w:type="dxa"/>
          </w:tcPr>
          <w:p w:rsidR="00ED5A1D" w:rsidRPr="00CE1D43" w:rsidRDefault="00ED5A1D" w:rsidP="009927D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p>
          <w:p w:rsidR="00DD54A9" w:rsidRPr="00CE1D43" w:rsidRDefault="00DD54A9" w:rsidP="009927D2">
            <w:pPr>
              <w:pStyle w:val="a9"/>
              <w:ind w:left="0"/>
              <w:rPr>
                <w:rFonts w:ascii="Times New Roman" w:hAnsi="Times New Roman" w:cs="Times New Roman"/>
                <w:i/>
                <w:sz w:val="24"/>
                <w:szCs w:val="24"/>
                <w:lang w:val="uk-UA"/>
              </w:rPr>
            </w:pPr>
            <w:r w:rsidRPr="00CE1D43">
              <w:rPr>
                <w:rFonts w:ascii="Times New Roman" w:hAnsi="Times New Roman" w:cs="Times New Roman"/>
                <w:i/>
                <w:sz w:val="24"/>
                <w:szCs w:val="24"/>
                <w:lang w:val="uk-UA"/>
              </w:rPr>
              <w:t>Залишити ситуацію без змін</w:t>
            </w:r>
          </w:p>
        </w:tc>
        <w:tc>
          <w:tcPr>
            <w:tcW w:w="3260" w:type="dxa"/>
          </w:tcPr>
          <w:p w:rsidR="00DD54A9" w:rsidRPr="00CE1D43" w:rsidRDefault="00ED5A1D" w:rsidP="00DD54A9">
            <w:pPr>
              <w:pStyle w:val="a9"/>
              <w:ind w:left="0"/>
              <w:jc w:val="center"/>
              <w:rPr>
                <w:b/>
                <w:sz w:val="24"/>
                <w:szCs w:val="24"/>
              </w:rPr>
            </w:pPr>
            <w:r w:rsidRPr="00CE1D43">
              <w:rPr>
                <w:rFonts w:ascii="Times New Roman" w:hAnsi="Times New Roman" w:cs="Times New Roman"/>
                <w:sz w:val="24"/>
                <w:szCs w:val="24"/>
                <w:lang w:val="uk-UA"/>
              </w:rPr>
              <w:t>Вигоди відсутні</w:t>
            </w:r>
          </w:p>
        </w:tc>
        <w:tc>
          <w:tcPr>
            <w:tcW w:w="3425" w:type="dxa"/>
          </w:tcPr>
          <w:p w:rsidR="00DD54A9" w:rsidRPr="00CE1D43" w:rsidRDefault="009946D0" w:rsidP="00200B21">
            <w:pPr>
              <w:pStyle w:val="a9"/>
              <w:ind w:left="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Відсутність споживчого вибору між дешевою, енергоємною продукцією та енергоефективною. </w:t>
            </w:r>
            <w:r w:rsidR="00ED5A1D" w:rsidRPr="00CE1D43">
              <w:rPr>
                <w:rFonts w:ascii="Times New Roman" w:hAnsi="Times New Roman" w:cs="Times New Roman"/>
                <w:sz w:val="24"/>
                <w:szCs w:val="24"/>
                <w:lang w:val="uk-UA"/>
              </w:rPr>
              <w:t>Надмірне витрати за використання електричної енергії, використання неефективного та неекологічного обладнання, а також короткий термін експлуатації.</w:t>
            </w:r>
          </w:p>
        </w:tc>
      </w:tr>
      <w:tr w:rsidR="00DD54A9" w:rsidRPr="00CE1D43" w:rsidTr="009946D0">
        <w:tc>
          <w:tcPr>
            <w:tcW w:w="1940" w:type="dxa"/>
          </w:tcPr>
          <w:p w:rsidR="00ED5A1D" w:rsidRPr="00CE1D43" w:rsidRDefault="00ED5A1D" w:rsidP="009927D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2</w:t>
            </w:r>
          </w:p>
          <w:p w:rsidR="00DD54A9" w:rsidRPr="00CE1D43" w:rsidRDefault="00DD54A9" w:rsidP="009927D2">
            <w:pPr>
              <w:pStyle w:val="a9"/>
              <w:ind w:left="0"/>
              <w:rPr>
                <w:rFonts w:ascii="Times New Roman" w:hAnsi="Times New Roman" w:cs="Times New Roman"/>
                <w:i/>
                <w:sz w:val="24"/>
                <w:szCs w:val="24"/>
                <w:lang w:val="uk-UA"/>
              </w:rPr>
            </w:pPr>
            <w:r w:rsidRPr="00CE1D43">
              <w:rPr>
                <w:rFonts w:ascii="Times New Roman" w:hAnsi="Times New Roman" w:cs="Times New Roman"/>
                <w:i/>
                <w:sz w:val="24"/>
                <w:szCs w:val="24"/>
                <w:lang w:val="uk-UA"/>
              </w:rPr>
              <w:t xml:space="preserve">Прийняття регуляторного </w:t>
            </w:r>
            <w:r w:rsidRPr="00CE1D43">
              <w:rPr>
                <w:rFonts w:ascii="Times New Roman" w:hAnsi="Times New Roman" w:cs="Times New Roman"/>
                <w:i/>
                <w:sz w:val="24"/>
                <w:szCs w:val="24"/>
                <w:lang w:val="uk-UA"/>
              </w:rPr>
              <w:lastRenderedPageBreak/>
              <w:t>акту</w:t>
            </w:r>
          </w:p>
        </w:tc>
        <w:tc>
          <w:tcPr>
            <w:tcW w:w="3260" w:type="dxa"/>
          </w:tcPr>
          <w:p w:rsidR="00DD54A9" w:rsidRPr="00CE1D43" w:rsidRDefault="009946D0" w:rsidP="00200B21">
            <w:pPr>
              <w:pStyle w:val="a9"/>
              <w:ind w:left="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lastRenderedPageBreak/>
              <w:t xml:space="preserve">Наявність споживчого вибору між дешевою, енергоємною продукцією та </w:t>
            </w:r>
            <w:r w:rsidRPr="00CE1D43">
              <w:rPr>
                <w:rFonts w:ascii="Times New Roman" w:hAnsi="Times New Roman" w:cs="Times New Roman"/>
                <w:sz w:val="24"/>
                <w:szCs w:val="24"/>
                <w:lang w:val="uk-UA"/>
              </w:rPr>
              <w:lastRenderedPageBreak/>
              <w:t xml:space="preserve">енергоефективною. </w:t>
            </w:r>
            <w:r w:rsidR="00ED5A1D" w:rsidRPr="00CE1D43">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3425" w:type="dxa"/>
          </w:tcPr>
          <w:p w:rsidR="00DD54A9" w:rsidRPr="00CE1D43" w:rsidRDefault="00ED5A1D" w:rsidP="00DD54A9">
            <w:pPr>
              <w:pStyle w:val="a9"/>
              <w:ind w:left="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lastRenderedPageBreak/>
              <w:t>Витрат не передбачається</w:t>
            </w:r>
          </w:p>
        </w:tc>
      </w:tr>
    </w:tbl>
    <w:p w:rsidR="002B2CC1" w:rsidRPr="00CE1D43" w:rsidRDefault="002B2CC1" w:rsidP="004E3486">
      <w:pPr>
        <w:rPr>
          <w:rFonts w:ascii="Times New Roman" w:hAnsi="Times New Roman" w:cs="Times New Roman"/>
          <w:i/>
          <w:sz w:val="26"/>
          <w:szCs w:val="26"/>
          <w:lang w:val="uk-UA"/>
        </w:rPr>
      </w:pPr>
    </w:p>
    <w:p w:rsidR="00D860C9" w:rsidRPr="00CE1D43" w:rsidRDefault="00D860C9" w:rsidP="0024737A">
      <w:pPr>
        <w:pStyle w:val="a9"/>
        <w:rPr>
          <w:rFonts w:ascii="Times New Roman" w:hAnsi="Times New Roman" w:cs="Times New Roman"/>
          <w:i/>
          <w:sz w:val="26"/>
          <w:szCs w:val="26"/>
          <w:lang w:val="uk-UA"/>
        </w:rPr>
      </w:pPr>
      <w:r w:rsidRPr="00CE1D43">
        <w:rPr>
          <w:rFonts w:ascii="Times New Roman" w:hAnsi="Times New Roman" w:cs="Times New Roman"/>
          <w:i/>
          <w:sz w:val="26"/>
          <w:szCs w:val="26"/>
          <w:lang w:val="uk-UA"/>
        </w:rPr>
        <w:t xml:space="preserve">Оцінка впливу на сферу інтересів </w:t>
      </w:r>
      <w:r w:rsidR="00CB39BA" w:rsidRPr="00CE1D43">
        <w:rPr>
          <w:rFonts w:ascii="Times New Roman" w:hAnsi="Times New Roman" w:cs="Times New Roman"/>
          <w:i/>
          <w:sz w:val="26"/>
          <w:szCs w:val="26"/>
          <w:lang w:val="uk-UA"/>
        </w:rPr>
        <w:t xml:space="preserve">суб’єктів господарювання </w:t>
      </w:r>
    </w:p>
    <w:tbl>
      <w:tblPr>
        <w:tblW w:w="4929"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841"/>
        <w:gridCol w:w="1140"/>
        <w:gridCol w:w="1138"/>
        <w:gridCol w:w="997"/>
        <w:gridCol w:w="996"/>
        <w:gridCol w:w="1140"/>
      </w:tblGrid>
      <w:tr w:rsidR="00CB39BA" w:rsidRPr="00CE1D43" w:rsidTr="0024737A">
        <w:tc>
          <w:tcPr>
            <w:tcW w:w="2076" w:type="pct"/>
            <w:tcBorders>
              <w:top w:val="single" w:sz="6" w:space="0" w:color="000000"/>
              <w:left w:val="single" w:sz="4" w:space="0" w:color="auto"/>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Показник</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Великі</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Середні</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Малі</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Мікро</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CE1D43" w:rsidRDefault="00CB39BA"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Разом</w:t>
            </w:r>
          </w:p>
        </w:tc>
      </w:tr>
      <w:tr w:rsidR="00CB39BA" w:rsidRPr="00CE1D43" w:rsidTr="00CE1D43">
        <w:trPr>
          <w:trHeight w:val="797"/>
        </w:trPr>
        <w:tc>
          <w:tcPr>
            <w:tcW w:w="2076" w:type="pct"/>
            <w:tcBorders>
              <w:top w:val="single" w:sz="6" w:space="0" w:color="000000"/>
              <w:left w:val="single" w:sz="4" w:space="0" w:color="auto"/>
              <w:bottom w:val="single" w:sz="4" w:space="0" w:color="auto"/>
              <w:right w:val="single" w:sz="4" w:space="0" w:color="auto"/>
            </w:tcBorders>
            <w:shd w:val="clear" w:color="auto" w:fill="auto"/>
          </w:tcPr>
          <w:p w:rsidR="00CB39BA" w:rsidRPr="00CE1D43" w:rsidRDefault="00CB39BA" w:rsidP="0024737A">
            <w:pPr>
              <w:rPr>
                <w:rFonts w:ascii="Times New Roman" w:hAnsi="Times New Roman" w:cs="Times New Roman"/>
                <w:color w:val="000000"/>
                <w:sz w:val="24"/>
                <w:szCs w:val="24"/>
                <w:vertAlign w:val="superscript"/>
                <w:lang w:val="uk-UA"/>
              </w:rPr>
            </w:pPr>
            <w:r w:rsidRPr="00CE1D43">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CE1D43">
              <w:rPr>
                <w:rFonts w:ascii="Times New Roman" w:hAnsi="Times New Roman" w:cs="Times New Roman"/>
                <w:color w:val="000000"/>
                <w:sz w:val="24"/>
                <w:szCs w:val="24"/>
                <w:vertAlign w:val="superscript"/>
                <w:lang w:val="uk-UA"/>
              </w:rPr>
              <w:t>*</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CE1D43" w:rsidRDefault="00AA6559" w:rsidP="0024737A">
            <w:pPr>
              <w:jc w:val="center"/>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1</w:t>
            </w:r>
          </w:p>
        </w:tc>
        <w:tc>
          <w:tcPr>
            <w:tcW w:w="61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CE1D43" w:rsidRDefault="00AA6559" w:rsidP="0024737A">
            <w:pPr>
              <w:pStyle w:val="rvps14"/>
              <w:spacing w:before="150" w:beforeAutospacing="0" w:after="150" w:afterAutospacing="0"/>
              <w:jc w:val="center"/>
              <w:textAlignment w:val="baseline"/>
            </w:pPr>
            <w:r w:rsidRPr="00CE1D43">
              <w:rPr>
                <w:lang w:val="en-GB"/>
              </w:rPr>
              <w:t>3</w:t>
            </w:r>
          </w:p>
        </w:tc>
        <w:tc>
          <w:tcPr>
            <w:tcW w:w="539"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CE1D43" w:rsidRDefault="00AA6559" w:rsidP="0024737A">
            <w:pPr>
              <w:pStyle w:val="rvps14"/>
              <w:spacing w:before="150" w:beforeAutospacing="0" w:after="150" w:afterAutospacing="0"/>
              <w:jc w:val="center"/>
              <w:textAlignment w:val="baseline"/>
            </w:pPr>
            <w:r w:rsidRPr="00CE1D43">
              <w:t>0</w:t>
            </w:r>
          </w:p>
        </w:tc>
        <w:tc>
          <w:tcPr>
            <w:tcW w:w="53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CE1D43" w:rsidRDefault="00520E77" w:rsidP="0024737A">
            <w:pPr>
              <w:pStyle w:val="rvps14"/>
              <w:spacing w:before="150" w:beforeAutospacing="0" w:after="150" w:afterAutospacing="0"/>
              <w:jc w:val="center"/>
              <w:textAlignment w:val="baseline"/>
              <w:rPr>
                <w:lang w:val="en-GB"/>
              </w:rPr>
            </w:pPr>
            <w:r w:rsidRPr="00CE1D43">
              <w:rPr>
                <w:lang w:val="en-GB"/>
              </w:rPr>
              <w:t>0</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CE1D43" w:rsidRDefault="00AA6559" w:rsidP="00AA6559">
            <w:pPr>
              <w:pStyle w:val="rvps14"/>
              <w:spacing w:before="150" w:beforeAutospacing="0" w:after="150" w:afterAutospacing="0"/>
              <w:jc w:val="center"/>
              <w:textAlignment w:val="baseline"/>
              <w:rPr>
                <w:lang w:val="en-GB"/>
              </w:rPr>
            </w:pPr>
            <w:r w:rsidRPr="00CE1D43">
              <w:rPr>
                <w:lang w:val="en-GB"/>
              </w:rPr>
              <w:t>4</w:t>
            </w:r>
          </w:p>
        </w:tc>
      </w:tr>
      <w:tr w:rsidR="00CB39BA" w:rsidRPr="00CE1D43" w:rsidTr="0024737A">
        <w:trPr>
          <w:trHeight w:val="722"/>
        </w:trPr>
        <w:tc>
          <w:tcPr>
            <w:tcW w:w="2076" w:type="pct"/>
            <w:tcBorders>
              <w:top w:val="single" w:sz="4" w:space="0" w:color="auto"/>
              <w:left w:val="single" w:sz="4" w:space="0" w:color="auto"/>
              <w:bottom w:val="single" w:sz="4" w:space="0" w:color="auto"/>
              <w:right w:val="single" w:sz="4" w:space="0" w:color="auto"/>
            </w:tcBorders>
            <w:shd w:val="clear" w:color="auto" w:fill="auto"/>
          </w:tcPr>
          <w:p w:rsidR="00CB39BA" w:rsidRPr="00CE1D43" w:rsidRDefault="00CB39BA" w:rsidP="0024737A">
            <w:pPr>
              <w:rPr>
                <w:color w:val="000000"/>
                <w:sz w:val="24"/>
                <w:szCs w:val="24"/>
                <w:lang w:val="uk-UA"/>
              </w:rPr>
            </w:pPr>
            <w:r w:rsidRPr="00CE1D43">
              <w:rPr>
                <w:rFonts w:ascii="Times New Roman" w:hAnsi="Times New Roman" w:cs="Times New Roman"/>
                <w:sz w:val="24"/>
                <w:szCs w:val="24"/>
                <w:lang w:val="uk-UA"/>
              </w:rPr>
              <w:t>Питома вага групи у загальній кількості, відсотків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CE1D43" w:rsidRDefault="00AA6559" w:rsidP="0024737A">
            <w:pPr>
              <w:jc w:val="center"/>
              <w:rPr>
                <w:rFonts w:ascii="Times New Roman" w:hAnsi="Times New Roman" w:cs="Times New Roman"/>
                <w:color w:val="000000"/>
                <w:sz w:val="24"/>
                <w:szCs w:val="24"/>
                <w:lang w:val="en-GB"/>
              </w:rPr>
            </w:pPr>
            <w:r w:rsidRPr="00CE1D43">
              <w:rPr>
                <w:rFonts w:ascii="Times New Roman" w:hAnsi="Times New Roman" w:cs="Times New Roman"/>
                <w:color w:val="000000"/>
                <w:sz w:val="24"/>
                <w:szCs w:val="24"/>
                <w:lang w:val="uk-UA"/>
              </w:rPr>
              <w:t>25</w:t>
            </w:r>
            <w:r w:rsidR="00520E77" w:rsidRPr="00CE1D43">
              <w:rPr>
                <w:rFonts w:ascii="Times New Roman" w:hAnsi="Times New Roman" w:cs="Times New Roman"/>
                <w:color w:val="000000"/>
                <w:sz w:val="24"/>
                <w:szCs w:val="24"/>
                <w:lang w:val="en-GB"/>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CE1D43" w:rsidRDefault="00AA6559" w:rsidP="0024737A">
            <w:pPr>
              <w:spacing w:before="150" w:after="150"/>
              <w:jc w:val="center"/>
              <w:textAlignment w:val="baseline"/>
              <w:rPr>
                <w:rFonts w:ascii="Times New Roman" w:hAnsi="Times New Roman" w:cs="Times New Roman"/>
                <w:sz w:val="24"/>
                <w:szCs w:val="24"/>
                <w:lang w:val="en-GB"/>
              </w:rPr>
            </w:pPr>
            <w:r w:rsidRPr="00CE1D43">
              <w:rPr>
                <w:rFonts w:ascii="Times New Roman" w:hAnsi="Times New Roman" w:cs="Times New Roman"/>
                <w:sz w:val="24"/>
                <w:szCs w:val="24"/>
                <w:lang w:val="uk-UA"/>
              </w:rPr>
              <w:t>75</w:t>
            </w:r>
            <w:r w:rsidR="00520E77" w:rsidRPr="00CE1D43">
              <w:rPr>
                <w:rFonts w:ascii="Times New Roman" w:hAnsi="Times New Roman" w:cs="Times New Roman"/>
                <w:sz w:val="24"/>
                <w:szCs w:val="24"/>
                <w:lang w:val="en-GB"/>
              </w:rPr>
              <w:t>%</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CE1D43" w:rsidRDefault="00AA6559" w:rsidP="0024737A">
            <w:pPr>
              <w:spacing w:before="150" w:after="150"/>
              <w:jc w:val="center"/>
              <w:textAlignment w:val="baseline"/>
              <w:rPr>
                <w:rFonts w:ascii="Times New Roman" w:hAnsi="Times New Roman" w:cs="Times New Roman"/>
                <w:sz w:val="24"/>
                <w:szCs w:val="24"/>
                <w:lang w:val="en-GB"/>
              </w:rPr>
            </w:pPr>
            <w:r w:rsidRPr="00CE1D43">
              <w:rPr>
                <w:rFonts w:ascii="Times New Roman" w:hAnsi="Times New Roman" w:cs="Times New Roman"/>
                <w:sz w:val="24"/>
                <w:szCs w:val="24"/>
                <w:lang w:val="uk-UA"/>
              </w:rPr>
              <w:t>0</w:t>
            </w:r>
            <w:r w:rsidR="00520E77" w:rsidRPr="00CE1D43">
              <w:rPr>
                <w:rFonts w:ascii="Times New Roman" w:hAnsi="Times New Roman" w:cs="Times New Roman"/>
                <w:sz w:val="24"/>
                <w:szCs w:val="24"/>
                <w:lang w:val="en-GB"/>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CE1D43" w:rsidRDefault="00520E77" w:rsidP="0024737A">
            <w:pPr>
              <w:spacing w:before="150" w:after="150"/>
              <w:jc w:val="center"/>
              <w:textAlignment w:val="baseline"/>
              <w:rPr>
                <w:rFonts w:ascii="Times New Roman" w:hAnsi="Times New Roman" w:cs="Times New Roman"/>
                <w:sz w:val="24"/>
                <w:szCs w:val="24"/>
                <w:lang w:val="en-GB"/>
              </w:rPr>
            </w:pPr>
            <w:r w:rsidRPr="00CE1D43">
              <w:rPr>
                <w:rFonts w:ascii="Times New Roman" w:hAnsi="Times New Roman" w:cs="Times New Roman"/>
                <w:sz w:val="24"/>
                <w:szCs w:val="24"/>
                <w:lang w:val="en-GB"/>
              </w:rPr>
              <w:t>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CE1D43" w:rsidRDefault="00520E77" w:rsidP="0024737A">
            <w:pPr>
              <w:spacing w:before="150" w:after="150"/>
              <w:jc w:val="center"/>
              <w:textAlignment w:val="baseline"/>
              <w:rPr>
                <w:rFonts w:ascii="Times New Roman" w:hAnsi="Times New Roman" w:cs="Times New Roman"/>
                <w:sz w:val="24"/>
                <w:szCs w:val="24"/>
                <w:lang w:val="en-GB"/>
              </w:rPr>
            </w:pPr>
            <w:r w:rsidRPr="00CE1D43">
              <w:rPr>
                <w:rFonts w:ascii="Times New Roman" w:hAnsi="Times New Roman" w:cs="Times New Roman"/>
                <w:sz w:val="24"/>
                <w:szCs w:val="24"/>
                <w:lang w:val="en-GB"/>
              </w:rPr>
              <w:t>100%</w:t>
            </w:r>
          </w:p>
        </w:tc>
      </w:tr>
    </w:tbl>
    <w:p w:rsidR="00CB39BA" w:rsidRPr="00CE1D43" w:rsidRDefault="00CB39BA" w:rsidP="00D860C9">
      <w:pPr>
        <w:pStyle w:val="a9"/>
        <w:rPr>
          <w:rFonts w:ascii="Times New Roman" w:hAnsi="Times New Roman" w:cs="Times New Roman"/>
          <w:i/>
          <w:sz w:val="26"/>
          <w:szCs w:val="26"/>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1951"/>
        <w:gridCol w:w="3827"/>
        <w:gridCol w:w="1276"/>
        <w:gridCol w:w="2180"/>
      </w:tblGrid>
      <w:tr w:rsidR="00D95B24" w:rsidRPr="00CE1D43" w:rsidTr="00CE1D43">
        <w:trPr>
          <w:trHeight w:val="285"/>
        </w:trPr>
        <w:tc>
          <w:tcPr>
            <w:tcW w:w="1963" w:type="dxa"/>
            <w:gridSpan w:val="2"/>
          </w:tcPr>
          <w:p w:rsidR="00D95B24" w:rsidRPr="00CE1D43" w:rsidRDefault="00D95B24" w:rsidP="009927D2">
            <w:pPr>
              <w:spacing w:line="276" w:lineRule="auto"/>
              <w:ind w:firstLine="12"/>
              <w:jc w:val="center"/>
              <w:rPr>
                <w:rFonts w:ascii="Times New Roman" w:hAnsi="Times New Roman" w:cs="Times New Roman"/>
                <w:sz w:val="24"/>
                <w:szCs w:val="24"/>
              </w:rPr>
            </w:pPr>
            <w:r w:rsidRPr="00CE1D43">
              <w:rPr>
                <w:rFonts w:ascii="Times New Roman" w:hAnsi="Times New Roman" w:cs="Times New Roman"/>
                <w:sz w:val="24"/>
                <w:szCs w:val="24"/>
              </w:rPr>
              <w:t xml:space="preserve">Вид </w:t>
            </w:r>
            <w:proofErr w:type="spellStart"/>
            <w:r w:rsidRPr="00CE1D43">
              <w:rPr>
                <w:rFonts w:ascii="Times New Roman" w:hAnsi="Times New Roman" w:cs="Times New Roman"/>
                <w:sz w:val="24"/>
                <w:szCs w:val="24"/>
              </w:rPr>
              <w:t>альтернативи</w:t>
            </w:r>
            <w:proofErr w:type="spellEnd"/>
          </w:p>
        </w:tc>
        <w:tc>
          <w:tcPr>
            <w:tcW w:w="3827" w:type="dxa"/>
          </w:tcPr>
          <w:p w:rsidR="00D95B24" w:rsidRPr="00CE1D43" w:rsidRDefault="00D95B24" w:rsidP="009927D2">
            <w:pPr>
              <w:spacing w:line="276" w:lineRule="auto"/>
              <w:jc w:val="center"/>
              <w:rPr>
                <w:rFonts w:ascii="Times New Roman" w:hAnsi="Times New Roman" w:cs="Times New Roman"/>
                <w:sz w:val="24"/>
                <w:szCs w:val="24"/>
              </w:rPr>
            </w:pPr>
            <w:r w:rsidRPr="00CE1D43">
              <w:rPr>
                <w:rFonts w:ascii="Times New Roman" w:hAnsi="Times New Roman" w:cs="Times New Roman"/>
                <w:sz w:val="24"/>
                <w:szCs w:val="24"/>
              </w:rPr>
              <w:t>Вигоди</w:t>
            </w:r>
          </w:p>
        </w:tc>
        <w:tc>
          <w:tcPr>
            <w:tcW w:w="3456" w:type="dxa"/>
            <w:gridSpan w:val="2"/>
          </w:tcPr>
          <w:p w:rsidR="00D95B24" w:rsidRPr="00CE1D43" w:rsidRDefault="00D95B24" w:rsidP="009927D2">
            <w:pPr>
              <w:spacing w:line="276" w:lineRule="auto"/>
              <w:ind w:firstLine="12"/>
              <w:jc w:val="center"/>
              <w:rPr>
                <w:rFonts w:ascii="Times New Roman" w:hAnsi="Times New Roman" w:cs="Times New Roman"/>
                <w:sz w:val="24"/>
                <w:szCs w:val="24"/>
              </w:rPr>
            </w:pPr>
            <w:r w:rsidRPr="00CE1D43">
              <w:rPr>
                <w:rFonts w:ascii="Times New Roman" w:hAnsi="Times New Roman" w:cs="Times New Roman"/>
                <w:sz w:val="24"/>
                <w:szCs w:val="24"/>
              </w:rPr>
              <w:t>Витрати</w:t>
            </w:r>
          </w:p>
        </w:tc>
      </w:tr>
      <w:tr w:rsidR="00D95B24" w:rsidRPr="00CE1D43" w:rsidTr="00CE1D43">
        <w:trPr>
          <w:trHeight w:val="903"/>
        </w:trPr>
        <w:tc>
          <w:tcPr>
            <w:tcW w:w="1963" w:type="dxa"/>
            <w:gridSpan w:val="2"/>
            <w:tcBorders>
              <w:bottom w:val="single" w:sz="4" w:space="0" w:color="auto"/>
            </w:tcBorders>
          </w:tcPr>
          <w:p w:rsidR="00ED5A1D" w:rsidRPr="00CE1D43" w:rsidRDefault="00ED5A1D" w:rsidP="00ED5A1D">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p>
          <w:p w:rsidR="00D95B24" w:rsidRPr="00CE1D43" w:rsidRDefault="00D95B24" w:rsidP="00D95B24">
            <w:pPr>
              <w:rPr>
                <w:rFonts w:ascii="Times New Roman" w:hAnsi="Times New Roman" w:cs="Times New Roman"/>
                <w:sz w:val="24"/>
                <w:szCs w:val="24"/>
              </w:rPr>
            </w:pPr>
            <w:r w:rsidRPr="00CE1D43">
              <w:rPr>
                <w:rFonts w:ascii="Times New Roman" w:hAnsi="Times New Roman" w:cs="Times New Roman"/>
                <w:i/>
                <w:sz w:val="24"/>
                <w:szCs w:val="24"/>
                <w:lang w:val="uk-UA"/>
              </w:rPr>
              <w:t>Залишити ситуацію без змін</w:t>
            </w:r>
          </w:p>
        </w:tc>
        <w:tc>
          <w:tcPr>
            <w:tcW w:w="3827" w:type="dxa"/>
            <w:tcBorders>
              <w:bottom w:val="single" w:sz="4" w:space="0" w:color="auto"/>
            </w:tcBorders>
          </w:tcPr>
          <w:p w:rsidR="00D95B24" w:rsidRPr="00CE1D43" w:rsidRDefault="00D95B24" w:rsidP="00D95B24">
            <w:pPr>
              <w:jc w:val="center"/>
              <w:rPr>
                <w:rFonts w:ascii="Times New Roman" w:hAnsi="Times New Roman" w:cs="Times New Roman"/>
                <w:sz w:val="24"/>
                <w:szCs w:val="24"/>
              </w:rPr>
            </w:pPr>
            <w:r w:rsidRPr="00CE1D43">
              <w:rPr>
                <w:rFonts w:ascii="Times New Roman" w:hAnsi="Times New Roman" w:cs="Times New Roman"/>
                <w:sz w:val="24"/>
                <w:szCs w:val="24"/>
              </w:rPr>
              <w:t>Відсутні</w:t>
            </w:r>
          </w:p>
        </w:tc>
        <w:tc>
          <w:tcPr>
            <w:tcW w:w="3456" w:type="dxa"/>
            <w:gridSpan w:val="2"/>
            <w:tcBorders>
              <w:bottom w:val="single" w:sz="4" w:space="0" w:color="auto"/>
            </w:tcBorders>
          </w:tcPr>
          <w:p w:rsidR="00D95B24" w:rsidRPr="00CE1D43" w:rsidRDefault="00ED5A1D" w:rsidP="009946D0">
            <w:pPr>
              <w:spacing w:after="0"/>
              <w:jc w:val="both"/>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rsidR="009946D0" w:rsidRPr="00CE1D43" w:rsidRDefault="009946D0" w:rsidP="009946D0">
            <w:pPr>
              <w:jc w:val="both"/>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Втрата можливості мати конкурентні переваги, так як споживач матиме повну інформацію про енергоефективність продукту.</w:t>
            </w:r>
            <w:r w:rsidRPr="00CE1D43">
              <w:rPr>
                <w:rFonts w:ascii="Times New Roman" w:hAnsi="Times New Roman" w:cs="Times New Roman"/>
                <w:color w:val="000000"/>
                <w:sz w:val="24"/>
                <w:szCs w:val="24"/>
                <w:lang w:val="uk-UA"/>
              </w:rPr>
              <w:br/>
              <w:t>Втрата практичного досвіду «правил гри» на європейському ринку. Неможливість надання своєї продукції на ринок ЄС.</w:t>
            </w:r>
          </w:p>
        </w:tc>
      </w:tr>
      <w:tr w:rsidR="00D95B24" w:rsidRPr="00CE1D43" w:rsidTr="00CE1D43">
        <w:trPr>
          <w:trHeight w:val="375"/>
        </w:trPr>
        <w:tc>
          <w:tcPr>
            <w:tcW w:w="1963" w:type="dxa"/>
            <w:gridSpan w:val="2"/>
            <w:tcBorders>
              <w:bottom w:val="single" w:sz="4" w:space="0" w:color="auto"/>
            </w:tcBorders>
          </w:tcPr>
          <w:p w:rsidR="00ED5A1D" w:rsidRPr="00CE1D43" w:rsidRDefault="00ED5A1D" w:rsidP="00ED5A1D">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2</w:t>
            </w:r>
          </w:p>
          <w:p w:rsidR="00D95B24" w:rsidRPr="00CE1D43" w:rsidRDefault="00D95B24" w:rsidP="00D95B24">
            <w:pPr>
              <w:rPr>
                <w:rFonts w:ascii="Times New Roman" w:hAnsi="Times New Roman" w:cs="Times New Roman"/>
                <w:b/>
                <w:i/>
                <w:sz w:val="24"/>
                <w:szCs w:val="24"/>
              </w:rPr>
            </w:pPr>
            <w:r w:rsidRPr="00CE1D43">
              <w:rPr>
                <w:rFonts w:ascii="Times New Roman" w:hAnsi="Times New Roman" w:cs="Times New Roman"/>
                <w:i/>
                <w:sz w:val="24"/>
                <w:szCs w:val="24"/>
                <w:lang w:val="uk-UA"/>
              </w:rPr>
              <w:t>Прийняття регуляторного акту</w:t>
            </w:r>
          </w:p>
        </w:tc>
        <w:tc>
          <w:tcPr>
            <w:tcW w:w="3827" w:type="dxa"/>
            <w:tcBorders>
              <w:bottom w:val="single" w:sz="4" w:space="0" w:color="auto"/>
            </w:tcBorders>
          </w:tcPr>
          <w:p w:rsidR="00D95B24" w:rsidRPr="00CE1D43" w:rsidRDefault="00ED5A1D" w:rsidP="004E3486">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CE1D43">
              <w:rPr>
                <w:color w:val="000000"/>
                <w:lang w:val="ru-RU"/>
              </w:rPr>
              <w:t>М</w:t>
            </w:r>
            <w:proofErr w:type="spellStart"/>
            <w:r w:rsidRPr="00CE1D43">
              <w:rPr>
                <w:color w:val="000000"/>
                <w:lang w:val="uk-UA"/>
              </w:rPr>
              <w:t>ожливість</w:t>
            </w:r>
            <w:proofErr w:type="spellEnd"/>
            <w:r w:rsidRPr="00CE1D43">
              <w:rPr>
                <w:color w:val="000000"/>
                <w:lang w:val="uk-UA"/>
              </w:rPr>
              <w:t xml:space="preserve"> мати імідж </w:t>
            </w:r>
            <w:proofErr w:type="gramStart"/>
            <w:r w:rsidRPr="00CE1D43">
              <w:rPr>
                <w:color w:val="000000"/>
                <w:lang w:val="uk-UA"/>
              </w:rPr>
              <w:t>п</w:t>
            </w:r>
            <w:proofErr w:type="gramEnd"/>
            <w:r w:rsidRPr="00CE1D43">
              <w:rPr>
                <w:color w:val="000000"/>
                <w:lang w:val="uk-UA"/>
              </w:rPr>
              <w:t>ідприємства, що продає енергоефективне обладнання та слідує правилам європейських стандартів</w:t>
            </w:r>
            <w:r w:rsidR="009946D0" w:rsidRPr="00CE1D43">
              <w:rPr>
                <w:color w:val="000000"/>
                <w:lang w:val="uk-UA"/>
              </w:rPr>
              <w:t>.</w:t>
            </w:r>
          </w:p>
          <w:p w:rsidR="009946D0" w:rsidRPr="00CE1D43" w:rsidRDefault="009946D0" w:rsidP="009946D0">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CE1D43">
              <w:rPr>
                <w:color w:val="000000"/>
                <w:lang w:val="uk-UA"/>
              </w:rPr>
              <w:t>Можливість мати конкурентні переваги, так як споживач матиме повну інформацію про енергоефективність продукту.</w:t>
            </w:r>
          </w:p>
          <w:p w:rsidR="009946D0" w:rsidRPr="00CE1D43" w:rsidRDefault="009946D0" w:rsidP="009946D0">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pacing w:val="0"/>
                <w:kern w:val="0"/>
                <w:position w:val="0"/>
                <w:lang w:val="uk-UA"/>
              </w:rPr>
            </w:pPr>
            <w:r w:rsidRPr="00CE1D43">
              <w:rPr>
                <w:color w:val="000000"/>
                <w:lang w:val="uk-UA"/>
              </w:rPr>
              <w:t xml:space="preserve">Отримання практичного досвіду </w:t>
            </w:r>
            <w:r w:rsidRPr="00CE1D43">
              <w:rPr>
                <w:color w:val="000000"/>
                <w:lang w:val="uk-UA"/>
              </w:rPr>
              <w:lastRenderedPageBreak/>
              <w:t>«правил гри» на європейському ринку. Можливість надання своєї продукції на ринок ЄС.</w:t>
            </w:r>
          </w:p>
        </w:tc>
        <w:tc>
          <w:tcPr>
            <w:tcW w:w="3456" w:type="dxa"/>
            <w:gridSpan w:val="2"/>
            <w:tcBorders>
              <w:bottom w:val="single" w:sz="4" w:space="0" w:color="auto"/>
            </w:tcBorders>
            <w:shd w:val="clear" w:color="auto" w:fill="FFFFFF" w:themeFill="background1"/>
          </w:tcPr>
          <w:p w:rsidR="00D95B24" w:rsidRPr="00CE1D43" w:rsidRDefault="007D3AB0" w:rsidP="007D3AB0">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uk-UA"/>
              </w:rPr>
            </w:pPr>
            <w:r w:rsidRPr="00CE1D43">
              <w:rPr>
                <w:color w:val="000000"/>
                <w:lang w:val="uk-UA"/>
              </w:rPr>
              <w:lastRenderedPageBreak/>
              <w:t>Незначні витрати на друк етикетки та невелика кількість випробувань зразків для забезпечення відповідності.</w:t>
            </w:r>
          </w:p>
        </w:tc>
      </w:tr>
      <w:tr w:rsidR="007D3AB0" w:rsidRPr="00CE1D43" w:rsidTr="00CE1D43">
        <w:trPr>
          <w:trHeight w:val="375"/>
        </w:trPr>
        <w:tc>
          <w:tcPr>
            <w:tcW w:w="1963" w:type="dxa"/>
            <w:gridSpan w:val="2"/>
            <w:tcBorders>
              <w:top w:val="single" w:sz="4" w:space="0" w:color="auto"/>
              <w:left w:val="nil"/>
              <w:bottom w:val="nil"/>
              <w:right w:val="nil"/>
            </w:tcBorders>
          </w:tcPr>
          <w:p w:rsidR="007D3AB0" w:rsidRPr="00CE1D43" w:rsidRDefault="007D3AB0" w:rsidP="00ED5A1D">
            <w:pPr>
              <w:pStyle w:val="a9"/>
              <w:ind w:left="0"/>
              <w:rPr>
                <w:rFonts w:ascii="Times New Roman" w:hAnsi="Times New Roman" w:cs="Times New Roman"/>
                <w:sz w:val="24"/>
                <w:szCs w:val="24"/>
                <w:lang w:val="uk-UA"/>
              </w:rPr>
            </w:pPr>
          </w:p>
        </w:tc>
        <w:tc>
          <w:tcPr>
            <w:tcW w:w="3827" w:type="dxa"/>
            <w:tcBorders>
              <w:top w:val="single" w:sz="4" w:space="0" w:color="auto"/>
              <w:left w:val="nil"/>
              <w:bottom w:val="nil"/>
              <w:right w:val="nil"/>
            </w:tcBorders>
          </w:tcPr>
          <w:p w:rsidR="007D3AB0" w:rsidRPr="00CE1D43" w:rsidRDefault="007D3AB0" w:rsidP="004E3486">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ru-RU"/>
              </w:rPr>
            </w:pPr>
          </w:p>
        </w:tc>
        <w:tc>
          <w:tcPr>
            <w:tcW w:w="3456" w:type="dxa"/>
            <w:gridSpan w:val="2"/>
            <w:tcBorders>
              <w:top w:val="single" w:sz="4" w:space="0" w:color="auto"/>
              <w:left w:val="nil"/>
              <w:bottom w:val="nil"/>
              <w:right w:val="nil"/>
            </w:tcBorders>
            <w:shd w:val="clear" w:color="auto" w:fill="FFFFFF" w:themeFill="background1"/>
          </w:tcPr>
          <w:p w:rsidR="007D3AB0" w:rsidRPr="00CE1D43" w:rsidRDefault="007D3AB0" w:rsidP="007D3AB0">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val="uk-UA"/>
              </w:rPr>
            </w:pPr>
          </w:p>
        </w:tc>
      </w:tr>
      <w:tr w:rsidR="00D95B24" w:rsidRPr="00CE1D43" w:rsidTr="00CE1D43">
        <w:tblPrEx>
          <w:tblLook w:val="00A0" w:firstRow="1" w:lastRow="0" w:firstColumn="1" w:lastColumn="0" w:noHBand="0" w:noVBand="0"/>
        </w:tblPrEx>
        <w:trPr>
          <w:gridBefore w:val="1"/>
          <w:wBefore w:w="12" w:type="dxa"/>
        </w:trPr>
        <w:tc>
          <w:tcPr>
            <w:tcW w:w="7054" w:type="dxa"/>
            <w:gridSpan w:val="3"/>
          </w:tcPr>
          <w:p w:rsidR="00D95B24" w:rsidRPr="00CE1D43" w:rsidRDefault="00D95B24" w:rsidP="00592E82">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Сумарні витрати за альтернативами</w:t>
            </w:r>
          </w:p>
        </w:tc>
        <w:tc>
          <w:tcPr>
            <w:tcW w:w="2180" w:type="dxa"/>
          </w:tcPr>
          <w:p w:rsidR="00D95B24" w:rsidRPr="00CE1D43" w:rsidRDefault="00D95B24" w:rsidP="009927D2">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Сума витрат, гривень</w:t>
            </w:r>
          </w:p>
        </w:tc>
      </w:tr>
      <w:tr w:rsidR="00D95B24" w:rsidRPr="00CE1D43" w:rsidTr="00CE1D43">
        <w:tblPrEx>
          <w:tblLook w:val="00A0" w:firstRow="1" w:lastRow="0" w:firstColumn="1" w:lastColumn="0" w:noHBand="0" w:noVBand="0"/>
        </w:tblPrEx>
        <w:trPr>
          <w:gridBefore w:val="1"/>
          <w:wBefore w:w="12" w:type="dxa"/>
          <w:trHeight w:val="655"/>
        </w:trPr>
        <w:tc>
          <w:tcPr>
            <w:tcW w:w="7054" w:type="dxa"/>
            <w:gridSpan w:val="3"/>
            <w:shd w:val="clear" w:color="auto" w:fill="auto"/>
          </w:tcPr>
          <w:p w:rsidR="007D3AB0" w:rsidRPr="00CE1D43" w:rsidRDefault="007D3AB0" w:rsidP="007D3AB0">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p>
          <w:p w:rsidR="00D95B24" w:rsidRPr="00CE1D43" w:rsidRDefault="00592E82" w:rsidP="009927D2">
            <w:pPr>
              <w:jc w:val="both"/>
              <w:rPr>
                <w:rFonts w:ascii="Times New Roman" w:hAnsi="Times New Roman" w:cs="Times New Roman"/>
                <w:i/>
                <w:sz w:val="24"/>
                <w:szCs w:val="24"/>
                <w:lang w:val="uk-UA"/>
              </w:rPr>
            </w:pPr>
            <w:r w:rsidRPr="00CE1D43">
              <w:rPr>
                <w:rFonts w:ascii="Times New Roman" w:hAnsi="Times New Roman" w:cs="Times New Roman"/>
                <w:i/>
                <w:sz w:val="24"/>
                <w:szCs w:val="24"/>
                <w:lang w:val="uk-UA"/>
              </w:rPr>
              <w:t>Залишити ситуацію без змін</w:t>
            </w:r>
          </w:p>
        </w:tc>
        <w:tc>
          <w:tcPr>
            <w:tcW w:w="2180" w:type="dxa"/>
            <w:shd w:val="clear" w:color="auto" w:fill="auto"/>
            <w:vAlign w:val="center"/>
          </w:tcPr>
          <w:p w:rsidR="00D95B24" w:rsidRPr="00CE1D43" w:rsidRDefault="007D3AB0" w:rsidP="0024737A">
            <w:pPr>
              <w:spacing w:line="240" w:lineRule="auto"/>
              <w:rPr>
                <w:rFonts w:ascii="Times New Roman" w:hAnsi="Times New Roman" w:cs="Times New Roman"/>
                <w:sz w:val="24"/>
                <w:szCs w:val="24"/>
              </w:rPr>
            </w:pPr>
            <w:r w:rsidRPr="00CE1D43">
              <w:rPr>
                <w:rFonts w:ascii="Times New Roman" w:hAnsi="Times New Roman" w:cs="Times New Roman"/>
                <w:sz w:val="24"/>
                <w:szCs w:val="24"/>
                <w:lang w:val="uk-UA"/>
              </w:rPr>
              <w:t>Витрати відсутні</w:t>
            </w:r>
          </w:p>
        </w:tc>
      </w:tr>
      <w:tr w:rsidR="00D95B24" w:rsidRPr="00CE1D43" w:rsidTr="00CE1D43">
        <w:tblPrEx>
          <w:tblLook w:val="00A0" w:firstRow="1" w:lastRow="0" w:firstColumn="1" w:lastColumn="0" w:noHBand="0" w:noVBand="0"/>
        </w:tblPrEx>
        <w:trPr>
          <w:gridBefore w:val="1"/>
          <w:wBefore w:w="12" w:type="dxa"/>
        </w:trPr>
        <w:tc>
          <w:tcPr>
            <w:tcW w:w="7054" w:type="dxa"/>
            <w:gridSpan w:val="3"/>
            <w:shd w:val="clear" w:color="auto" w:fill="auto"/>
          </w:tcPr>
          <w:p w:rsidR="007D3AB0" w:rsidRPr="00CE1D43" w:rsidRDefault="007D3AB0" w:rsidP="007D3AB0">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2</w:t>
            </w:r>
          </w:p>
          <w:p w:rsidR="00D95B24" w:rsidRPr="00CE1D43" w:rsidRDefault="00592E82" w:rsidP="009927D2">
            <w:pPr>
              <w:jc w:val="both"/>
              <w:rPr>
                <w:rFonts w:ascii="Times New Roman" w:hAnsi="Times New Roman" w:cs="Times New Roman"/>
                <w:i/>
                <w:sz w:val="24"/>
                <w:szCs w:val="24"/>
                <w:lang w:val="uk-UA"/>
              </w:rPr>
            </w:pPr>
            <w:r w:rsidRPr="00CE1D43">
              <w:rPr>
                <w:rFonts w:ascii="Times New Roman" w:hAnsi="Times New Roman" w:cs="Times New Roman"/>
                <w:i/>
                <w:sz w:val="24"/>
                <w:szCs w:val="24"/>
                <w:lang w:val="uk-UA"/>
              </w:rPr>
              <w:t>Прийняття регуляторного акту</w:t>
            </w:r>
          </w:p>
          <w:p w:rsidR="00D95B24" w:rsidRPr="00CE1D43" w:rsidRDefault="00D95B24" w:rsidP="00D8305D">
            <w:pPr>
              <w:jc w:val="both"/>
              <w:rPr>
                <w:rFonts w:ascii="Times New Roman" w:hAnsi="Times New Roman" w:cs="Times New Roman"/>
                <w:color w:val="000000"/>
                <w:sz w:val="24"/>
                <w:szCs w:val="24"/>
                <w:shd w:val="clear" w:color="auto" w:fill="FFFFFF"/>
                <w:lang w:val="uk-UA"/>
              </w:rPr>
            </w:pPr>
            <w:r w:rsidRPr="00CE1D43">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CE1D43">
              <w:rPr>
                <w:rFonts w:ascii="Times New Roman" w:hAnsi="Times New Roman" w:cs="Times New Roman"/>
                <w:color w:val="000000"/>
                <w:sz w:val="24"/>
                <w:szCs w:val="24"/>
                <w:lang w:val="uk-UA"/>
              </w:rPr>
              <w:t>проведення аналізу впливу регуляторного акта</w:t>
            </w:r>
            <w:r w:rsidRPr="00CE1D43">
              <w:rPr>
                <w:rFonts w:ascii="Times New Roman" w:hAnsi="Times New Roman" w:cs="Times New Roman"/>
                <w:color w:val="000000"/>
                <w:sz w:val="24"/>
                <w:szCs w:val="24"/>
                <w:shd w:val="clear" w:color="auto" w:fill="FFFFFF"/>
                <w:lang w:val="uk-UA"/>
              </w:rPr>
              <w:t xml:space="preserve"> </w:t>
            </w:r>
          </w:p>
        </w:tc>
        <w:tc>
          <w:tcPr>
            <w:tcW w:w="2180" w:type="dxa"/>
            <w:shd w:val="clear" w:color="auto" w:fill="auto"/>
            <w:vAlign w:val="center"/>
          </w:tcPr>
          <w:p w:rsidR="00D95B24" w:rsidRPr="00CE1D43" w:rsidRDefault="00200B21" w:rsidP="0024737A">
            <w:pPr>
              <w:rPr>
                <w:rFonts w:ascii="Times New Roman" w:hAnsi="Times New Roman" w:cs="Times New Roman"/>
                <w:sz w:val="24"/>
                <w:szCs w:val="24"/>
                <w:lang w:val="uk-UA"/>
              </w:rPr>
            </w:pPr>
            <w:r w:rsidRPr="00CE1D43">
              <w:rPr>
                <w:rFonts w:ascii="Times New Roman" w:hAnsi="Times New Roman" w:cs="Times New Roman"/>
                <w:sz w:val="24"/>
                <w:szCs w:val="24"/>
                <w:lang w:val="uk-UA"/>
              </w:rPr>
              <w:t>1 180 000 грн.</w:t>
            </w:r>
          </w:p>
        </w:tc>
      </w:tr>
    </w:tbl>
    <w:p w:rsidR="00D860C9" w:rsidRPr="00CE1D43" w:rsidRDefault="00D860C9" w:rsidP="00677415">
      <w:pPr>
        <w:pStyle w:val="a9"/>
        <w:rPr>
          <w:rFonts w:ascii="Times New Roman" w:hAnsi="Times New Roman" w:cs="Times New Roman"/>
          <w:i/>
          <w:sz w:val="26"/>
          <w:szCs w:val="26"/>
          <w:lang w:val="uk-UA"/>
        </w:rPr>
      </w:pPr>
    </w:p>
    <w:p w:rsidR="004767B8" w:rsidRPr="00CE1D43" w:rsidRDefault="004767B8" w:rsidP="004767B8">
      <w:pPr>
        <w:spacing w:line="276" w:lineRule="auto"/>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267"/>
        <w:gridCol w:w="5982"/>
      </w:tblGrid>
      <w:tr w:rsidR="004767B8" w:rsidRPr="00CE1D43" w:rsidTr="00CE1D43">
        <w:trPr>
          <w:trHeight w:val="300"/>
        </w:trPr>
        <w:tc>
          <w:tcPr>
            <w:tcW w:w="1972" w:type="dxa"/>
          </w:tcPr>
          <w:p w:rsidR="004767B8" w:rsidRPr="00CE1D43" w:rsidRDefault="004767B8" w:rsidP="009927D2">
            <w:pPr>
              <w:spacing w:line="276" w:lineRule="auto"/>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267" w:type="dxa"/>
          </w:tcPr>
          <w:p w:rsidR="004767B8" w:rsidRPr="00CE1D43" w:rsidRDefault="004767B8" w:rsidP="009927D2">
            <w:pPr>
              <w:spacing w:line="276" w:lineRule="auto"/>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Бал результативності (за чотирибальною системою оцінки)</w:t>
            </w:r>
          </w:p>
        </w:tc>
        <w:tc>
          <w:tcPr>
            <w:tcW w:w="5982" w:type="dxa"/>
          </w:tcPr>
          <w:p w:rsidR="004767B8" w:rsidRPr="00CE1D43" w:rsidRDefault="004767B8" w:rsidP="009927D2">
            <w:pPr>
              <w:spacing w:line="276" w:lineRule="auto"/>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Коментарі щодо присвоєння відповідного бала</w:t>
            </w:r>
          </w:p>
        </w:tc>
      </w:tr>
      <w:tr w:rsidR="004767B8" w:rsidRPr="00CE1D43" w:rsidTr="00CE1D43">
        <w:trPr>
          <w:trHeight w:val="1690"/>
        </w:trPr>
        <w:tc>
          <w:tcPr>
            <w:tcW w:w="1972" w:type="dxa"/>
          </w:tcPr>
          <w:p w:rsidR="00EE3432" w:rsidRPr="00CE1D43" w:rsidRDefault="00EE3432" w:rsidP="00EE343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p>
          <w:p w:rsidR="004767B8" w:rsidRPr="00CE1D43" w:rsidRDefault="003B586B" w:rsidP="004603C6">
            <w:pPr>
              <w:spacing w:before="120"/>
              <w:ind w:left="-11"/>
              <w:jc w:val="both"/>
              <w:rPr>
                <w:rFonts w:ascii="Times New Roman" w:hAnsi="Times New Roman" w:cs="Times New Roman"/>
                <w:b/>
                <w:i/>
                <w:sz w:val="24"/>
                <w:szCs w:val="24"/>
                <w:lang w:val="uk-UA"/>
              </w:rPr>
            </w:pPr>
            <w:r w:rsidRPr="00CE1D43">
              <w:rPr>
                <w:rFonts w:ascii="Times New Roman" w:hAnsi="Times New Roman" w:cs="Times New Roman"/>
                <w:i/>
                <w:sz w:val="24"/>
                <w:szCs w:val="24"/>
                <w:lang w:val="uk-UA"/>
              </w:rPr>
              <w:t>Залишити ситуацію без змін</w:t>
            </w:r>
            <w:r w:rsidRPr="00CE1D43">
              <w:rPr>
                <w:rFonts w:ascii="Times New Roman" w:hAnsi="Times New Roman" w:cs="Times New Roman"/>
                <w:sz w:val="24"/>
                <w:szCs w:val="24"/>
                <w:lang w:val="uk-UA"/>
              </w:rPr>
              <w:t xml:space="preserve"> </w:t>
            </w:r>
          </w:p>
          <w:p w:rsidR="004767B8" w:rsidRPr="00CE1D43" w:rsidRDefault="004767B8" w:rsidP="009927D2">
            <w:pPr>
              <w:jc w:val="both"/>
              <w:rPr>
                <w:rFonts w:ascii="Times New Roman" w:hAnsi="Times New Roman" w:cs="Times New Roman"/>
                <w:sz w:val="24"/>
                <w:szCs w:val="24"/>
                <w:lang w:val="uk-UA"/>
              </w:rPr>
            </w:pPr>
          </w:p>
        </w:tc>
        <w:tc>
          <w:tcPr>
            <w:tcW w:w="1267" w:type="dxa"/>
          </w:tcPr>
          <w:p w:rsidR="004767B8" w:rsidRPr="00CE1D43" w:rsidRDefault="004767B8" w:rsidP="009927D2">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w:t>
            </w:r>
          </w:p>
        </w:tc>
        <w:tc>
          <w:tcPr>
            <w:tcW w:w="5982" w:type="dxa"/>
          </w:tcPr>
          <w:p w:rsidR="00EE3432" w:rsidRPr="00CE1D43" w:rsidRDefault="00EE3432" w:rsidP="00EE3432">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CE1D43" w:rsidRDefault="00EE3432" w:rsidP="00EE3432">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CE1D43" w:rsidRDefault="00EE3432" w:rsidP="00EE3432">
            <w:pPr>
              <w:pStyle w:val="a9"/>
              <w:spacing w:after="0"/>
              <w:ind w:left="0"/>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 підвищення рівня оплати за  споживання енергетичних ресурсів під час використання духових шаф та кухонних витяжок, оскільки тарифи на енергетичні ресурси зростатимуть;</w:t>
            </w:r>
          </w:p>
          <w:p w:rsidR="00EE3432" w:rsidRPr="00CE1D43" w:rsidRDefault="00EE3432" w:rsidP="00EE3432">
            <w:pPr>
              <w:spacing w:after="0"/>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 xml:space="preserve">- відсутності можливості мати імідж підприємства, що виробляє </w:t>
            </w:r>
            <w:r w:rsidR="00D96CA7" w:rsidRPr="00CE1D43">
              <w:rPr>
                <w:rFonts w:ascii="Times New Roman" w:hAnsi="Times New Roman" w:cs="Times New Roman"/>
                <w:color w:val="000000"/>
                <w:sz w:val="24"/>
                <w:szCs w:val="24"/>
                <w:lang w:val="uk-UA"/>
              </w:rPr>
              <w:t xml:space="preserve">та продає </w:t>
            </w:r>
            <w:r w:rsidRPr="00CE1D43">
              <w:rPr>
                <w:rFonts w:ascii="Times New Roman" w:hAnsi="Times New Roman" w:cs="Times New Roman"/>
                <w:color w:val="000000"/>
                <w:sz w:val="24"/>
                <w:szCs w:val="24"/>
                <w:lang w:val="uk-UA"/>
              </w:rPr>
              <w:t>енергоефективне обладнання;</w:t>
            </w:r>
          </w:p>
          <w:p w:rsidR="009B0D5D" w:rsidRPr="00CE1D43" w:rsidRDefault="00EE3432" w:rsidP="00D96CA7">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 надмірної витрати за в</w:t>
            </w:r>
            <w:r w:rsidR="009946D0" w:rsidRPr="00CE1D43">
              <w:rPr>
                <w:rFonts w:ascii="Times New Roman" w:hAnsi="Times New Roman" w:cs="Times New Roman"/>
                <w:sz w:val="24"/>
                <w:szCs w:val="24"/>
                <w:lang w:val="uk-UA"/>
              </w:rPr>
              <w:t>икористання електричної енергії;</w:t>
            </w:r>
          </w:p>
          <w:p w:rsidR="009946D0" w:rsidRPr="00CE1D43" w:rsidRDefault="009946D0" w:rsidP="009946D0">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створення технічних бар’єрів під час торгівлі між Україною та ЄС;</w:t>
            </w:r>
          </w:p>
          <w:p w:rsidR="009946D0" w:rsidRPr="00CE1D43" w:rsidRDefault="009946D0" w:rsidP="009946D0">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відсутн</w:t>
            </w:r>
            <w:r w:rsidR="001B7284" w:rsidRPr="00CE1D43">
              <w:rPr>
                <w:rFonts w:ascii="Times New Roman" w:hAnsi="Times New Roman" w:cs="Times New Roman"/>
                <w:sz w:val="24"/>
                <w:szCs w:val="24"/>
                <w:lang w:val="uk-UA"/>
              </w:rPr>
              <w:t>ості</w:t>
            </w:r>
            <w:r w:rsidRPr="00CE1D43">
              <w:rPr>
                <w:rFonts w:ascii="Times New Roman" w:hAnsi="Times New Roman" w:cs="Times New Roman"/>
                <w:sz w:val="24"/>
                <w:szCs w:val="24"/>
                <w:lang w:val="uk-UA"/>
              </w:rPr>
              <w:t xml:space="preserve"> європейського підходу до </w:t>
            </w:r>
            <w:r w:rsidRPr="00CE1D43">
              <w:rPr>
                <w:rFonts w:ascii="Times New Roman" w:hAnsi="Times New Roman" w:cs="Times New Roman"/>
                <w:sz w:val="24"/>
                <w:szCs w:val="24"/>
                <w:lang w:val="uk-UA"/>
              </w:rPr>
              <w:lastRenderedPageBreak/>
              <w:t>енергоефективності побутових приладів;</w:t>
            </w:r>
          </w:p>
          <w:p w:rsidR="009946D0" w:rsidRPr="00CE1D43" w:rsidRDefault="009946D0" w:rsidP="009946D0">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1B7284" w:rsidRPr="00CE1D43" w:rsidRDefault="009946D0" w:rsidP="009946D0">
            <w:pPr>
              <w:pStyle w:val="a9"/>
              <w:ind w:left="0"/>
              <w:rPr>
                <w:rFonts w:ascii="Times New Roman" w:hAnsi="Times New Roman" w:cs="Times New Roman"/>
                <w:color w:val="000000"/>
                <w:sz w:val="24"/>
                <w:szCs w:val="24"/>
                <w:lang w:val="uk-UA"/>
              </w:rPr>
            </w:pPr>
            <w:r w:rsidRPr="00CE1D43">
              <w:rPr>
                <w:rFonts w:ascii="Times New Roman" w:hAnsi="Times New Roman" w:cs="Times New Roman"/>
                <w:sz w:val="24"/>
                <w:szCs w:val="24"/>
                <w:lang w:val="uk-UA"/>
              </w:rPr>
              <w:t xml:space="preserve">- </w:t>
            </w:r>
            <w:r w:rsidR="001B7284" w:rsidRPr="00CE1D43">
              <w:rPr>
                <w:rFonts w:ascii="Times New Roman" w:hAnsi="Times New Roman" w:cs="Times New Roman"/>
                <w:color w:val="000000"/>
                <w:sz w:val="24"/>
                <w:szCs w:val="24"/>
                <w:lang w:val="uk-UA"/>
              </w:rPr>
              <w:t>втрати можливості мати конкурентні переваги, так як споживач матиме повну інформацію про енергоефективність продукту.</w:t>
            </w:r>
            <w:r w:rsidR="001B7284" w:rsidRPr="00CE1D43">
              <w:rPr>
                <w:rFonts w:ascii="Times New Roman" w:hAnsi="Times New Roman" w:cs="Times New Roman"/>
                <w:color w:val="000000"/>
                <w:sz w:val="24"/>
                <w:szCs w:val="24"/>
                <w:lang w:val="uk-UA"/>
              </w:rPr>
              <w:br/>
              <w:t>- втрати практичного досвіду «правил гри» на європейському ринку;</w:t>
            </w:r>
          </w:p>
          <w:p w:rsidR="009946D0" w:rsidRPr="00CE1D43" w:rsidRDefault="001B7284" w:rsidP="001B7284">
            <w:pPr>
              <w:pStyle w:val="a9"/>
              <w:ind w:left="0"/>
              <w:rPr>
                <w:rFonts w:ascii="Times New Roman" w:hAnsi="Times New Roman" w:cs="Times New Roman"/>
                <w:sz w:val="24"/>
                <w:szCs w:val="24"/>
                <w:lang w:val="uk-UA"/>
              </w:rPr>
            </w:pPr>
            <w:r w:rsidRPr="00CE1D43">
              <w:rPr>
                <w:rFonts w:ascii="Times New Roman" w:hAnsi="Times New Roman" w:cs="Times New Roman"/>
                <w:color w:val="000000"/>
                <w:sz w:val="24"/>
                <w:szCs w:val="24"/>
                <w:lang w:val="uk-UA"/>
              </w:rPr>
              <w:t>- неможливості надання своєї продукції на ринок ЄС.</w:t>
            </w:r>
          </w:p>
        </w:tc>
      </w:tr>
      <w:tr w:rsidR="004767B8" w:rsidRPr="00CE1D43" w:rsidTr="00CE1D43">
        <w:trPr>
          <w:trHeight w:val="450"/>
        </w:trPr>
        <w:tc>
          <w:tcPr>
            <w:tcW w:w="1972" w:type="dxa"/>
          </w:tcPr>
          <w:p w:rsidR="00EE3432" w:rsidRPr="00CE1D43" w:rsidRDefault="00EE3432" w:rsidP="00EE343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lastRenderedPageBreak/>
              <w:t>Альтернатива 2</w:t>
            </w:r>
          </w:p>
          <w:p w:rsidR="003B586B" w:rsidRPr="00CE1D43" w:rsidRDefault="003B586B" w:rsidP="003B586B">
            <w:pPr>
              <w:jc w:val="both"/>
              <w:rPr>
                <w:rFonts w:ascii="Times New Roman" w:hAnsi="Times New Roman" w:cs="Times New Roman"/>
                <w:i/>
                <w:sz w:val="24"/>
                <w:szCs w:val="24"/>
                <w:lang w:val="uk-UA"/>
              </w:rPr>
            </w:pPr>
            <w:r w:rsidRPr="00CE1D43">
              <w:rPr>
                <w:rFonts w:ascii="Times New Roman" w:hAnsi="Times New Roman" w:cs="Times New Roman"/>
                <w:i/>
                <w:sz w:val="24"/>
                <w:szCs w:val="24"/>
                <w:lang w:val="uk-UA"/>
              </w:rPr>
              <w:t>Прийняття регуляторного акту</w:t>
            </w:r>
          </w:p>
          <w:p w:rsidR="004767B8" w:rsidRPr="00CE1D43" w:rsidRDefault="004767B8" w:rsidP="009927D2">
            <w:pPr>
              <w:jc w:val="both"/>
              <w:rPr>
                <w:rFonts w:ascii="Times New Roman" w:hAnsi="Times New Roman" w:cs="Times New Roman"/>
                <w:i/>
                <w:sz w:val="24"/>
                <w:szCs w:val="24"/>
                <w:lang w:val="uk-UA"/>
              </w:rPr>
            </w:pPr>
          </w:p>
        </w:tc>
        <w:tc>
          <w:tcPr>
            <w:tcW w:w="1267" w:type="dxa"/>
          </w:tcPr>
          <w:p w:rsidR="004767B8" w:rsidRPr="00CE1D43" w:rsidRDefault="004767B8" w:rsidP="009927D2">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4</w:t>
            </w:r>
          </w:p>
        </w:tc>
        <w:tc>
          <w:tcPr>
            <w:tcW w:w="5982" w:type="dxa"/>
          </w:tcPr>
          <w:p w:rsidR="00CB4451" w:rsidRPr="00CE1D43" w:rsidRDefault="00EE3432" w:rsidP="00D96CA7">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CE1D4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духових шаф та кухонних витяжок, та плати за них, а також покращення іміджу підприємства, за рахунок виробництва </w:t>
            </w:r>
            <w:r w:rsidR="00D96CA7" w:rsidRPr="00CE1D43">
              <w:rPr>
                <w:rFonts w:ascii="Times New Roman" w:hAnsi="Times New Roman" w:cs="Times New Roman"/>
                <w:color w:val="000000"/>
                <w:sz w:val="24"/>
                <w:szCs w:val="24"/>
                <w:lang w:val="uk-UA"/>
              </w:rPr>
              <w:t xml:space="preserve">та продажу </w:t>
            </w:r>
            <w:r w:rsidRPr="00CE1D43">
              <w:rPr>
                <w:rFonts w:ascii="Times New Roman" w:hAnsi="Times New Roman" w:cs="Times New Roman"/>
                <w:color w:val="000000"/>
                <w:sz w:val="24"/>
                <w:szCs w:val="24"/>
                <w:lang w:val="uk-UA"/>
              </w:rPr>
              <w:t>енергоефективного обладнання, з</w:t>
            </w:r>
            <w:r w:rsidRPr="00CE1D43">
              <w:rPr>
                <w:rFonts w:ascii="Times New Roman" w:hAnsi="Times New Roman" w:cs="Times New Roman"/>
                <w:sz w:val="24"/>
                <w:szCs w:val="24"/>
                <w:lang w:val="uk-UA"/>
              </w:rPr>
              <w:t>меншення витрат за в</w:t>
            </w:r>
            <w:r w:rsidR="00D96CA7" w:rsidRPr="00CE1D43">
              <w:rPr>
                <w:rFonts w:ascii="Times New Roman" w:hAnsi="Times New Roman" w:cs="Times New Roman"/>
                <w:sz w:val="24"/>
                <w:szCs w:val="24"/>
                <w:lang w:val="uk-UA"/>
              </w:rPr>
              <w:t>икористання електричної енергії</w:t>
            </w:r>
            <w:r w:rsidRPr="00CE1D43">
              <w:rPr>
                <w:rFonts w:ascii="Times New Roman" w:hAnsi="Times New Roman" w:cs="Times New Roman"/>
                <w:sz w:val="24"/>
                <w:szCs w:val="24"/>
                <w:lang w:val="uk-UA"/>
              </w:rPr>
              <w:t>.</w:t>
            </w:r>
          </w:p>
          <w:p w:rsidR="001B7284" w:rsidRPr="00CE1D43" w:rsidRDefault="001B7284" w:rsidP="001B7284">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Усунення технічних бар’єрів під час торгівлі між Україною та ЄС.</w:t>
            </w:r>
          </w:p>
          <w:p w:rsidR="001B7284" w:rsidRPr="00CE1D43" w:rsidRDefault="001B7284" w:rsidP="001B7284">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CE1D43" w:rsidRDefault="001B7284" w:rsidP="001B7284">
            <w:pPr>
              <w:pStyle w:val="a9"/>
              <w:spacing w:after="0"/>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CE1D43" w:rsidRDefault="001B7284" w:rsidP="001B7284">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CE1D43">
              <w:rPr>
                <w:color w:val="000000"/>
                <w:lang w:val="uk-UA"/>
              </w:rPr>
              <w:t>Можливість мати конкурентні переваги, так як споживач матиме повну інформацію про енергоефективність продукту.</w:t>
            </w:r>
          </w:p>
          <w:p w:rsidR="001B7284" w:rsidRPr="00CE1D43" w:rsidRDefault="001B7284" w:rsidP="00D96CA7">
            <w:pPr>
              <w:pStyle w:val="a9"/>
              <w:ind w:left="0"/>
              <w:rPr>
                <w:rFonts w:ascii="Times New Roman" w:hAnsi="Times New Roman" w:cs="Times New Roman"/>
                <w:sz w:val="24"/>
                <w:szCs w:val="24"/>
                <w:lang w:val="uk-UA"/>
              </w:rPr>
            </w:pPr>
            <w:r w:rsidRPr="00CE1D43">
              <w:rPr>
                <w:color w:val="000000"/>
                <w:sz w:val="24"/>
                <w:szCs w:val="24"/>
                <w:lang w:val="uk-UA"/>
              </w:rPr>
              <w:t>Отримання</w:t>
            </w:r>
            <w:r w:rsidRPr="00CE1D43">
              <w:rPr>
                <w:rFonts w:ascii="Times New Roman" w:hAnsi="Times New Roman" w:cs="Times New Roman"/>
                <w:color w:val="000000"/>
                <w:sz w:val="24"/>
                <w:szCs w:val="24"/>
                <w:lang w:val="uk-UA"/>
              </w:rPr>
              <w:t xml:space="preserve"> практичного досвіду «правил гри» на європейському ринку. </w:t>
            </w:r>
            <w:r w:rsidRPr="00CE1D43">
              <w:rPr>
                <w:color w:val="000000"/>
                <w:sz w:val="24"/>
                <w:szCs w:val="24"/>
                <w:lang w:val="uk-UA"/>
              </w:rPr>
              <w:t>Можливість</w:t>
            </w:r>
            <w:r w:rsidRPr="00CE1D43">
              <w:rPr>
                <w:rFonts w:ascii="Times New Roman" w:hAnsi="Times New Roman" w:cs="Times New Roman"/>
                <w:color w:val="000000"/>
                <w:sz w:val="24"/>
                <w:szCs w:val="24"/>
                <w:lang w:val="uk-UA"/>
              </w:rPr>
              <w:t xml:space="preserve"> надання своєї продукції на ринок ЄС.</w:t>
            </w:r>
          </w:p>
        </w:tc>
      </w:tr>
    </w:tbl>
    <w:p w:rsidR="001B7284" w:rsidRPr="00CE1D43" w:rsidRDefault="001B7284" w:rsidP="00676379">
      <w:pPr>
        <w:jc w:val="both"/>
        <w:rPr>
          <w:rFonts w:ascii="Times New Roman" w:hAnsi="Times New Roman" w:cs="Times New Roman"/>
          <w:sz w:val="26"/>
          <w:szCs w:val="26"/>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407"/>
        <w:gridCol w:w="2804"/>
        <w:gridCol w:w="1902"/>
      </w:tblGrid>
      <w:tr w:rsidR="004767B8" w:rsidRPr="00CE1D43" w:rsidTr="00CE1D43">
        <w:trPr>
          <w:trHeight w:val="255"/>
        </w:trPr>
        <w:tc>
          <w:tcPr>
            <w:tcW w:w="2108" w:type="dxa"/>
            <w:vAlign w:val="center"/>
          </w:tcPr>
          <w:p w:rsidR="004767B8" w:rsidRPr="00CE1D43" w:rsidRDefault="004767B8" w:rsidP="00935B66">
            <w:pPr>
              <w:spacing w:after="0"/>
              <w:ind w:firstLine="12"/>
              <w:jc w:val="center"/>
              <w:rPr>
                <w:rFonts w:ascii="Times New Roman" w:hAnsi="Times New Roman" w:cs="Times New Roman"/>
                <w:b/>
                <w:sz w:val="24"/>
                <w:szCs w:val="24"/>
                <w:lang w:val="uk-UA"/>
              </w:rPr>
            </w:pPr>
            <w:r w:rsidRPr="00CE1D43">
              <w:rPr>
                <w:rFonts w:ascii="Times New Roman" w:hAnsi="Times New Roman" w:cs="Times New Roman"/>
                <w:b/>
                <w:sz w:val="24"/>
                <w:szCs w:val="24"/>
                <w:lang w:val="uk-UA"/>
              </w:rPr>
              <w:t>Рейтинг результативності</w:t>
            </w:r>
          </w:p>
        </w:tc>
        <w:tc>
          <w:tcPr>
            <w:tcW w:w="2407" w:type="dxa"/>
            <w:vAlign w:val="center"/>
          </w:tcPr>
          <w:p w:rsidR="004767B8" w:rsidRPr="00CE1D43" w:rsidRDefault="004767B8" w:rsidP="00935B66">
            <w:pPr>
              <w:spacing w:after="0"/>
              <w:ind w:left="120" w:hanging="108"/>
              <w:jc w:val="center"/>
              <w:rPr>
                <w:rFonts w:ascii="Times New Roman" w:hAnsi="Times New Roman" w:cs="Times New Roman"/>
                <w:b/>
                <w:sz w:val="24"/>
                <w:szCs w:val="24"/>
                <w:lang w:val="uk-UA"/>
              </w:rPr>
            </w:pPr>
            <w:r w:rsidRPr="00CE1D43">
              <w:rPr>
                <w:rFonts w:ascii="Times New Roman" w:hAnsi="Times New Roman" w:cs="Times New Roman"/>
                <w:b/>
                <w:sz w:val="24"/>
                <w:szCs w:val="24"/>
                <w:lang w:val="uk-UA"/>
              </w:rPr>
              <w:t>Вигоди (підсумок)</w:t>
            </w:r>
          </w:p>
        </w:tc>
        <w:tc>
          <w:tcPr>
            <w:tcW w:w="2804" w:type="dxa"/>
            <w:vAlign w:val="center"/>
          </w:tcPr>
          <w:p w:rsidR="004767B8" w:rsidRPr="00CE1D43" w:rsidRDefault="004767B8" w:rsidP="00935B66">
            <w:pPr>
              <w:spacing w:after="0"/>
              <w:jc w:val="center"/>
              <w:rPr>
                <w:rFonts w:ascii="Times New Roman" w:hAnsi="Times New Roman" w:cs="Times New Roman"/>
                <w:b/>
                <w:sz w:val="24"/>
                <w:szCs w:val="24"/>
                <w:lang w:val="uk-UA"/>
              </w:rPr>
            </w:pPr>
            <w:r w:rsidRPr="00CE1D43">
              <w:rPr>
                <w:rFonts w:ascii="Times New Roman" w:hAnsi="Times New Roman" w:cs="Times New Roman"/>
                <w:b/>
                <w:sz w:val="24"/>
                <w:szCs w:val="24"/>
                <w:lang w:val="uk-UA"/>
              </w:rPr>
              <w:t>Витрати (підсумок)</w:t>
            </w:r>
          </w:p>
        </w:tc>
        <w:tc>
          <w:tcPr>
            <w:tcW w:w="1902" w:type="dxa"/>
            <w:vAlign w:val="center"/>
          </w:tcPr>
          <w:p w:rsidR="004767B8" w:rsidRPr="00CE1D43" w:rsidRDefault="004767B8" w:rsidP="00935B66">
            <w:pPr>
              <w:spacing w:after="0"/>
              <w:ind w:firstLine="12"/>
              <w:jc w:val="center"/>
              <w:rPr>
                <w:rFonts w:ascii="Times New Roman" w:hAnsi="Times New Roman" w:cs="Times New Roman"/>
                <w:b/>
                <w:sz w:val="24"/>
                <w:szCs w:val="24"/>
                <w:lang w:val="uk-UA"/>
              </w:rPr>
            </w:pPr>
            <w:r w:rsidRPr="00CE1D43">
              <w:rPr>
                <w:rFonts w:ascii="Times New Roman" w:hAnsi="Times New Roman" w:cs="Times New Roman"/>
                <w:b/>
                <w:sz w:val="24"/>
                <w:szCs w:val="24"/>
                <w:lang w:val="uk-UA"/>
              </w:rPr>
              <w:t>Обґрунтування відповідного місця альтернативи у рейтингу</w:t>
            </w:r>
          </w:p>
        </w:tc>
      </w:tr>
      <w:tr w:rsidR="004767B8" w:rsidRPr="00CE1D43" w:rsidTr="00CE1D43">
        <w:trPr>
          <w:trHeight w:val="274"/>
        </w:trPr>
        <w:tc>
          <w:tcPr>
            <w:tcW w:w="2108" w:type="dxa"/>
          </w:tcPr>
          <w:p w:rsidR="00EE3432" w:rsidRPr="00CE1D43" w:rsidRDefault="00EE3432" w:rsidP="00EE343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t>Альтернатива 1</w:t>
            </w:r>
          </w:p>
          <w:p w:rsidR="004767B8" w:rsidRPr="00CE1D43" w:rsidRDefault="004767B8" w:rsidP="00935B66">
            <w:pPr>
              <w:spacing w:before="120" w:after="0"/>
              <w:ind w:left="-11"/>
              <w:rPr>
                <w:rFonts w:ascii="Times New Roman" w:hAnsi="Times New Roman" w:cs="Times New Roman"/>
                <w:sz w:val="24"/>
                <w:szCs w:val="24"/>
                <w:lang w:val="uk-UA"/>
              </w:rPr>
            </w:pPr>
            <w:r w:rsidRPr="00CE1D43">
              <w:rPr>
                <w:rFonts w:ascii="Times New Roman" w:hAnsi="Times New Roman" w:cs="Times New Roman"/>
                <w:sz w:val="24"/>
                <w:szCs w:val="24"/>
                <w:lang w:val="uk-UA"/>
              </w:rPr>
              <w:t>Не видавати запр</w:t>
            </w:r>
            <w:r w:rsidR="00676379" w:rsidRPr="00CE1D43">
              <w:rPr>
                <w:rFonts w:ascii="Times New Roman" w:hAnsi="Times New Roman" w:cs="Times New Roman"/>
                <w:sz w:val="24"/>
                <w:szCs w:val="24"/>
                <w:lang w:val="uk-UA"/>
              </w:rPr>
              <w:t>опонованого регуляторного акту</w:t>
            </w:r>
          </w:p>
          <w:p w:rsidR="004767B8" w:rsidRPr="00CE1D43" w:rsidRDefault="004767B8" w:rsidP="00935B66">
            <w:pPr>
              <w:spacing w:after="0"/>
              <w:jc w:val="both"/>
              <w:rPr>
                <w:rFonts w:ascii="Times New Roman" w:hAnsi="Times New Roman" w:cs="Times New Roman"/>
                <w:sz w:val="24"/>
                <w:szCs w:val="24"/>
                <w:lang w:val="uk-UA"/>
              </w:rPr>
            </w:pPr>
          </w:p>
        </w:tc>
        <w:tc>
          <w:tcPr>
            <w:tcW w:w="2407" w:type="dxa"/>
          </w:tcPr>
          <w:p w:rsidR="004767B8" w:rsidRPr="00CE1D43" w:rsidRDefault="004767B8" w:rsidP="00935B66">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Вигоди відсутні</w:t>
            </w:r>
          </w:p>
          <w:p w:rsidR="004767B8" w:rsidRPr="00CE1D43" w:rsidRDefault="004767B8" w:rsidP="00935B66">
            <w:pPr>
              <w:spacing w:after="0"/>
              <w:jc w:val="both"/>
              <w:rPr>
                <w:rFonts w:ascii="Times New Roman" w:hAnsi="Times New Roman" w:cs="Times New Roman"/>
                <w:sz w:val="24"/>
                <w:szCs w:val="24"/>
                <w:lang w:val="uk-UA"/>
              </w:rPr>
            </w:pPr>
          </w:p>
          <w:p w:rsidR="004767B8" w:rsidRPr="00CE1D43" w:rsidRDefault="004767B8" w:rsidP="00935B66">
            <w:pPr>
              <w:spacing w:after="0"/>
              <w:jc w:val="both"/>
              <w:rPr>
                <w:rFonts w:ascii="Times New Roman" w:hAnsi="Times New Roman" w:cs="Times New Roman"/>
                <w:sz w:val="24"/>
                <w:szCs w:val="24"/>
                <w:lang w:val="uk-UA"/>
              </w:rPr>
            </w:pPr>
          </w:p>
          <w:p w:rsidR="004767B8" w:rsidRPr="00CE1D43" w:rsidRDefault="004767B8" w:rsidP="00935B66">
            <w:pPr>
              <w:spacing w:after="0"/>
              <w:jc w:val="both"/>
              <w:rPr>
                <w:rFonts w:ascii="Times New Roman" w:hAnsi="Times New Roman" w:cs="Times New Roman"/>
                <w:sz w:val="24"/>
                <w:szCs w:val="24"/>
                <w:lang w:val="uk-UA"/>
              </w:rPr>
            </w:pPr>
          </w:p>
        </w:tc>
        <w:tc>
          <w:tcPr>
            <w:tcW w:w="2804" w:type="dxa"/>
          </w:tcPr>
          <w:p w:rsidR="00EE3432" w:rsidRPr="00CE1D43" w:rsidRDefault="00EE3432" w:rsidP="00EE3432">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w:t>
            </w:r>
            <w:r w:rsidRPr="00CE1D43">
              <w:rPr>
                <w:rFonts w:ascii="Times New Roman" w:hAnsi="Times New Roman" w:cs="Times New Roman"/>
                <w:sz w:val="24"/>
                <w:szCs w:val="24"/>
                <w:lang w:val="uk-UA"/>
              </w:rPr>
              <w:lastRenderedPageBreak/>
              <w:t xml:space="preserve">до: </w:t>
            </w:r>
          </w:p>
          <w:p w:rsidR="00EE3432" w:rsidRPr="00CE1D43" w:rsidRDefault="00EE3432" w:rsidP="00EE3432">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CE1D43" w:rsidRDefault="00EE3432" w:rsidP="00EE3432">
            <w:pPr>
              <w:pStyle w:val="a9"/>
              <w:spacing w:after="0"/>
              <w:ind w:left="0"/>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 підвищення рівня оплати за  споживання енергетичних ресурсів під час використання духових шаф та кухонних витяжок, оскільки тарифи на енергетичні ресурси зростатимуть;</w:t>
            </w:r>
          </w:p>
          <w:p w:rsidR="00EE3432" w:rsidRPr="00CE1D43" w:rsidRDefault="00EE3432" w:rsidP="00EE3432">
            <w:pPr>
              <w:spacing w:after="0"/>
              <w:rPr>
                <w:rFonts w:ascii="Times New Roman" w:hAnsi="Times New Roman" w:cs="Times New Roman"/>
                <w:color w:val="000000"/>
                <w:sz w:val="24"/>
                <w:szCs w:val="24"/>
                <w:lang w:val="uk-UA"/>
              </w:rPr>
            </w:pPr>
            <w:r w:rsidRPr="00CE1D43">
              <w:rPr>
                <w:rFonts w:ascii="Times New Roman" w:hAnsi="Times New Roman" w:cs="Times New Roman"/>
                <w:color w:val="000000"/>
                <w:sz w:val="24"/>
                <w:szCs w:val="24"/>
                <w:lang w:val="uk-UA"/>
              </w:rPr>
              <w:t>- відсутності можливості мати імідж підприємства, що виробляє енергоефективне обладнання;</w:t>
            </w:r>
          </w:p>
          <w:p w:rsidR="00EE3432" w:rsidRPr="00CE1D43" w:rsidRDefault="00EE3432" w:rsidP="00EE3432">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 надмірної витрати за використання електричної енергії;</w:t>
            </w:r>
          </w:p>
          <w:p w:rsidR="00EE3432" w:rsidRPr="00CE1D43" w:rsidRDefault="00EE3432" w:rsidP="00EE3432">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 використання неефективного та обладнання,</w:t>
            </w:r>
          </w:p>
          <w:p w:rsidR="001B7284" w:rsidRPr="00CE1D43" w:rsidRDefault="00EE3432" w:rsidP="001B7284">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w:t>
            </w:r>
            <w:r w:rsidR="001B7284" w:rsidRPr="00CE1D43">
              <w:rPr>
                <w:rFonts w:ascii="Times New Roman" w:hAnsi="Times New Roman" w:cs="Times New Roman"/>
                <w:sz w:val="24"/>
                <w:szCs w:val="24"/>
                <w:lang w:val="uk-UA"/>
              </w:rPr>
              <w:t xml:space="preserve"> короткого терміну експлуатації; </w:t>
            </w:r>
            <w:r w:rsidR="001B7284" w:rsidRPr="00CE1D43">
              <w:rPr>
                <w:rFonts w:ascii="Times New Roman" w:hAnsi="Times New Roman" w:cs="Times New Roman"/>
                <w:sz w:val="24"/>
                <w:szCs w:val="24"/>
                <w:lang w:val="uk-UA"/>
              </w:rPr>
              <w:br/>
              <w:t>-створення технічних бар’єрів під час торгівлі між Україною та ЄС;</w:t>
            </w:r>
          </w:p>
          <w:p w:rsidR="001B7284" w:rsidRPr="00CE1D43" w:rsidRDefault="001B7284" w:rsidP="001B7284">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відсутності європейського підходу до енергоефективності побутових приладів;</w:t>
            </w:r>
          </w:p>
          <w:p w:rsidR="001B7284" w:rsidRPr="00CE1D43" w:rsidRDefault="001B7284" w:rsidP="001B7284">
            <w:pPr>
              <w:pStyle w:val="a9"/>
              <w:ind w:left="0"/>
              <w:rPr>
                <w:rFonts w:ascii="Times New Roman" w:hAnsi="Times New Roman" w:cs="Times New Roman"/>
                <w:sz w:val="24"/>
                <w:szCs w:val="24"/>
                <w:lang w:val="uk-UA"/>
              </w:rPr>
            </w:pPr>
            <w:r w:rsidRPr="00CE1D43">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1B7284" w:rsidRPr="00CE1D43" w:rsidRDefault="001B7284" w:rsidP="001B7284">
            <w:pPr>
              <w:pStyle w:val="a9"/>
              <w:spacing w:after="0"/>
              <w:ind w:left="0"/>
              <w:rPr>
                <w:rFonts w:ascii="Times New Roman" w:hAnsi="Times New Roman" w:cs="Times New Roman"/>
                <w:color w:val="000000"/>
                <w:sz w:val="24"/>
                <w:szCs w:val="24"/>
                <w:lang w:val="uk-UA"/>
              </w:rPr>
            </w:pPr>
            <w:r w:rsidRPr="00CE1D43">
              <w:rPr>
                <w:rFonts w:ascii="Times New Roman" w:hAnsi="Times New Roman" w:cs="Times New Roman"/>
                <w:sz w:val="24"/>
                <w:szCs w:val="24"/>
                <w:lang w:val="uk-UA"/>
              </w:rPr>
              <w:lastRenderedPageBreak/>
              <w:t xml:space="preserve">- </w:t>
            </w:r>
            <w:r w:rsidRPr="00CE1D43">
              <w:rPr>
                <w:rFonts w:ascii="Times New Roman" w:hAnsi="Times New Roman" w:cs="Times New Roman"/>
                <w:color w:val="000000"/>
                <w:sz w:val="24"/>
                <w:szCs w:val="24"/>
                <w:lang w:val="uk-UA"/>
              </w:rPr>
              <w:t>втрати можливості мати конкурентні переваги, так як споживач матиме повну інформацію про енергоефективність продукту.</w:t>
            </w:r>
            <w:r w:rsidRPr="00CE1D43">
              <w:rPr>
                <w:rFonts w:ascii="Times New Roman" w:hAnsi="Times New Roman" w:cs="Times New Roman"/>
                <w:color w:val="000000"/>
                <w:sz w:val="24"/>
                <w:szCs w:val="24"/>
                <w:lang w:val="uk-UA"/>
              </w:rPr>
              <w:br/>
              <w:t>- втрати практичного досвіду «правил гри» на європейському ринку;</w:t>
            </w:r>
          </w:p>
          <w:p w:rsidR="004767B8" w:rsidRPr="00CE1D43" w:rsidRDefault="001B7284" w:rsidP="00935B66">
            <w:pPr>
              <w:spacing w:after="0"/>
              <w:jc w:val="both"/>
              <w:rPr>
                <w:rFonts w:ascii="Times New Roman" w:hAnsi="Times New Roman" w:cs="Times New Roman"/>
                <w:sz w:val="24"/>
                <w:szCs w:val="24"/>
                <w:lang w:val="uk-UA"/>
              </w:rPr>
            </w:pPr>
            <w:r w:rsidRPr="00CE1D43">
              <w:rPr>
                <w:rFonts w:ascii="Times New Roman" w:hAnsi="Times New Roman" w:cs="Times New Roman"/>
                <w:color w:val="000000"/>
                <w:sz w:val="24"/>
                <w:szCs w:val="24"/>
                <w:lang w:val="uk-UA"/>
              </w:rPr>
              <w:t>- неможливості надання своєї продукції на ринок ЄС.</w:t>
            </w:r>
          </w:p>
        </w:tc>
        <w:tc>
          <w:tcPr>
            <w:tcW w:w="1902" w:type="dxa"/>
          </w:tcPr>
          <w:p w:rsidR="004767B8" w:rsidRPr="00CE1D43" w:rsidRDefault="004767B8" w:rsidP="00935B66">
            <w:pPr>
              <w:spacing w:after="0"/>
              <w:rPr>
                <w:rFonts w:ascii="Times New Roman" w:hAnsi="Times New Roman" w:cs="Times New Roman"/>
                <w:sz w:val="24"/>
                <w:szCs w:val="24"/>
                <w:lang w:val="uk-UA"/>
              </w:rPr>
            </w:pPr>
            <w:r w:rsidRPr="00CE1D43">
              <w:rPr>
                <w:rFonts w:ascii="Times New Roman" w:hAnsi="Times New Roman" w:cs="Times New Roman"/>
                <w:color w:val="000000"/>
                <w:sz w:val="24"/>
                <w:szCs w:val="24"/>
                <w:shd w:val="clear" w:color="auto" w:fill="FFFFFF"/>
                <w:lang w:val="uk-UA"/>
              </w:rPr>
              <w:lastRenderedPageBreak/>
              <w:t xml:space="preserve">Обрання зазначеної альтернативи призведе до невідповідності вимог чинного законодавства </w:t>
            </w:r>
            <w:r w:rsidRPr="00CE1D43">
              <w:rPr>
                <w:rFonts w:ascii="Times New Roman" w:hAnsi="Times New Roman" w:cs="Times New Roman"/>
                <w:color w:val="000000"/>
                <w:sz w:val="24"/>
                <w:szCs w:val="24"/>
                <w:shd w:val="clear" w:color="auto" w:fill="FFFFFF"/>
                <w:lang w:val="uk-UA"/>
              </w:rPr>
              <w:lastRenderedPageBreak/>
              <w:t>України</w:t>
            </w:r>
          </w:p>
        </w:tc>
      </w:tr>
      <w:tr w:rsidR="00676379" w:rsidRPr="00CE1D43" w:rsidTr="00CE1D43">
        <w:trPr>
          <w:trHeight w:val="840"/>
        </w:trPr>
        <w:tc>
          <w:tcPr>
            <w:tcW w:w="2108" w:type="dxa"/>
          </w:tcPr>
          <w:p w:rsidR="00676379" w:rsidRPr="00CE1D43" w:rsidRDefault="00EE3432" w:rsidP="00EE3432">
            <w:pPr>
              <w:pStyle w:val="a9"/>
              <w:ind w:left="0"/>
              <w:rPr>
                <w:rFonts w:ascii="Times New Roman" w:hAnsi="Times New Roman" w:cs="Times New Roman"/>
                <w:i/>
                <w:sz w:val="24"/>
                <w:szCs w:val="24"/>
                <w:lang w:val="uk-UA"/>
              </w:rPr>
            </w:pPr>
            <w:r w:rsidRPr="00CE1D43">
              <w:rPr>
                <w:rFonts w:ascii="Times New Roman" w:hAnsi="Times New Roman" w:cs="Times New Roman"/>
                <w:sz w:val="24"/>
                <w:szCs w:val="24"/>
                <w:lang w:val="uk-UA"/>
              </w:rPr>
              <w:lastRenderedPageBreak/>
              <w:t>Альтернатива 2</w:t>
            </w:r>
          </w:p>
          <w:p w:rsidR="00676379" w:rsidRPr="00CE1D43" w:rsidRDefault="00676379" w:rsidP="00935B66">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Прийняття регуляторного акту</w:t>
            </w:r>
          </w:p>
          <w:p w:rsidR="00676379" w:rsidRPr="00CE1D43" w:rsidRDefault="00676379" w:rsidP="00935B66">
            <w:pPr>
              <w:spacing w:after="0"/>
              <w:ind w:left="-11"/>
              <w:jc w:val="both"/>
              <w:rPr>
                <w:rFonts w:ascii="Times New Roman" w:hAnsi="Times New Roman" w:cs="Times New Roman"/>
                <w:b/>
                <w:i/>
                <w:sz w:val="24"/>
                <w:szCs w:val="24"/>
                <w:lang w:val="uk-UA"/>
              </w:rPr>
            </w:pPr>
          </w:p>
        </w:tc>
        <w:tc>
          <w:tcPr>
            <w:tcW w:w="2407" w:type="dxa"/>
          </w:tcPr>
          <w:p w:rsidR="00676379" w:rsidRPr="00CE1D43" w:rsidRDefault="00EE3432" w:rsidP="00935B66">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духових шаф та кухонних витяжок,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1B7284" w:rsidRPr="00CE1D43" w:rsidRDefault="001B7284" w:rsidP="001B7284">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lastRenderedPageBreak/>
              <w:t>Усунення технічних бар’єрів під час торгівлі між Україною та ЄС.</w:t>
            </w:r>
          </w:p>
          <w:p w:rsidR="001B7284" w:rsidRPr="00CE1D43" w:rsidRDefault="001B7284" w:rsidP="001B7284">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CE1D43" w:rsidRDefault="001B7284" w:rsidP="001B7284">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CE1D43" w:rsidRDefault="001B7284" w:rsidP="001B7284">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rsidR="001B7284" w:rsidRPr="00CE1D43" w:rsidRDefault="001B7284" w:rsidP="001B7284">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804" w:type="dxa"/>
            <w:shd w:val="clear" w:color="auto" w:fill="auto"/>
          </w:tcPr>
          <w:p w:rsidR="00676379" w:rsidRPr="00CE1D43" w:rsidRDefault="00200B21" w:rsidP="00935B66">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lastRenderedPageBreak/>
              <w:t xml:space="preserve">1 180 000 </w:t>
            </w:r>
            <w:r w:rsidR="00EE3432" w:rsidRPr="00CE1D43">
              <w:rPr>
                <w:rFonts w:ascii="Times New Roman" w:hAnsi="Times New Roman" w:cs="Times New Roman"/>
                <w:sz w:val="24"/>
                <w:szCs w:val="24"/>
                <w:lang w:val="uk-UA"/>
              </w:rPr>
              <w:t>грн</w:t>
            </w:r>
          </w:p>
        </w:tc>
        <w:tc>
          <w:tcPr>
            <w:tcW w:w="1902" w:type="dxa"/>
          </w:tcPr>
          <w:p w:rsidR="00676379" w:rsidRPr="00CE1D43" w:rsidRDefault="00676379" w:rsidP="00935B66">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EE3432" w:rsidRPr="00CE1D43" w:rsidRDefault="00EE3432" w:rsidP="00D96CA7">
      <w:pPr>
        <w:spacing w:before="120" w:line="276" w:lineRule="auto"/>
        <w:rPr>
          <w:rFonts w:ascii="Times New Roman" w:hAnsi="Times New Roman" w:cs="Times New Roman"/>
          <w:b/>
          <w:sz w:val="26"/>
          <w:szCs w:val="26"/>
          <w:lang w:val="uk-UA"/>
        </w:rPr>
      </w:pPr>
    </w:p>
    <w:p w:rsidR="002A0149" w:rsidRPr="00CE1D43" w:rsidRDefault="002A0149" w:rsidP="003E73BF">
      <w:pPr>
        <w:spacing w:before="120" w:line="276" w:lineRule="auto"/>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V. Механізми та заходи, які забезпечать розв'язання визначеної проблеми</w:t>
      </w:r>
    </w:p>
    <w:p w:rsidR="00EE3432" w:rsidRPr="00CE1D43" w:rsidRDefault="00EE3432" w:rsidP="00EE3432">
      <w:pPr>
        <w:spacing w:line="240" w:lineRule="auto"/>
        <w:ind w:firstLine="720"/>
        <w:contextualSpacing/>
        <w:jc w:val="both"/>
        <w:rPr>
          <w:rFonts w:ascii="Times New Roman" w:hAnsi="Times New Roman" w:cs="Times New Roman"/>
          <w:sz w:val="26"/>
          <w:szCs w:val="26"/>
          <w:lang w:val="uk-UA"/>
        </w:rPr>
      </w:pPr>
      <w:r w:rsidRPr="00CE1D43">
        <w:rPr>
          <w:rFonts w:ascii="Times New Roman" w:hAnsi="Times New Roman" w:cs="Times New Roman"/>
          <w:color w:val="000000"/>
          <w:sz w:val="26"/>
          <w:szCs w:val="26"/>
          <w:lang w:val="uk-UA"/>
        </w:rPr>
        <w:t xml:space="preserve">Затвердження Технічного регламенту енергетичного маркування дозволить забезпечити </w:t>
      </w:r>
      <w:r w:rsidRPr="00CE1D43">
        <w:rPr>
          <w:rFonts w:ascii="Times New Roman" w:hAnsi="Times New Roman" w:cs="Times New Roman"/>
          <w:sz w:val="26"/>
          <w:szCs w:val="26"/>
          <w:lang w:val="uk-UA"/>
        </w:rPr>
        <w:t>споживачів даного обладнання мати повну та достовірну інформацію щодо класу його енергетичної ефективності, а виробникам – підвищити конкурентоспроможність своєї продукції на міжнародному ринку.</w:t>
      </w:r>
    </w:p>
    <w:p w:rsidR="00EE3432" w:rsidRPr="00CE1D43" w:rsidRDefault="00EE3432" w:rsidP="00EE3432">
      <w:pPr>
        <w:spacing w:line="240" w:lineRule="auto"/>
        <w:ind w:firstLine="720"/>
        <w:contextualSpacing/>
        <w:jc w:val="both"/>
        <w:rPr>
          <w:rFonts w:ascii="Times New Roman" w:hAnsi="Times New Roman"/>
          <w:sz w:val="26"/>
          <w:szCs w:val="26"/>
          <w:lang w:val="uk-UA"/>
        </w:rPr>
      </w:pPr>
      <w:r w:rsidRPr="00CE1D43">
        <w:rPr>
          <w:rFonts w:ascii="Times New Roman" w:hAnsi="Times New Roman" w:cs="Times New Roman"/>
          <w:sz w:val="26"/>
          <w:szCs w:val="26"/>
          <w:lang w:val="uk-UA"/>
        </w:rPr>
        <w:t>Технічним регламентом встановлюється вимога щодо</w:t>
      </w:r>
      <w:r w:rsidRPr="00CE1D43">
        <w:rPr>
          <w:rFonts w:ascii="Times New Roman" w:hAnsi="Times New Roman"/>
          <w:sz w:val="26"/>
          <w:szCs w:val="26"/>
          <w:lang w:val="uk-UA"/>
        </w:rPr>
        <w:t xml:space="preserve"> надання разом з побутовою духовою шафою та кухонною витяжкою вітчизняного та іноземного виробництва енергетичної етикетки та </w:t>
      </w:r>
      <w:proofErr w:type="spellStart"/>
      <w:r w:rsidRPr="00CE1D43">
        <w:rPr>
          <w:rFonts w:ascii="Times New Roman" w:hAnsi="Times New Roman"/>
          <w:sz w:val="26"/>
          <w:szCs w:val="26"/>
          <w:lang w:val="uk-UA"/>
        </w:rPr>
        <w:t>мікрофіші</w:t>
      </w:r>
      <w:proofErr w:type="spellEnd"/>
      <w:r w:rsidRPr="00CE1D43">
        <w:rPr>
          <w:rFonts w:ascii="Times New Roman" w:hAnsi="Times New Roman"/>
          <w:sz w:val="26"/>
          <w:szCs w:val="26"/>
          <w:lang w:val="uk-UA"/>
        </w:rPr>
        <w:t>.</w:t>
      </w:r>
    </w:p>
    <w:p w:rsidR="00EE3432" w:rsidRPr="00CE1D43" w:rsidRDefault="00EE3432" w:rsidP="00EE3432">
      <w:pPr>
        <w:spacing w:line="240" w:lineRule="auto"/>
        <w:ind w:firstLine="720"/>
        <w:contextualSpacing/>
        <w:jc w:val="both"/>
        <w:rPr>
          <w:rFonts w:ascii="Times New Roman" w:hAnsi="Times New Roman" w:cs="Times New Roman"/>
          <w:sz w:val="26"/>
          <w:szCs w:val="26"/>
          <w:lang w:val="uk-UA"/>
        </w:rPr>
      </w:pPr>
      <w:r w:rsidRPr="00CE1D43">
        <w:rPr>
          <w:rFonts w:ascii="Times New Roman" w:hAnsi="Times New Roman"/>
          <w:sz w:val="26"/>
          <w:szCs w:val="26"/>
          <w:lang w:val="uk-UA"/>
        </w:rPr>
        <w:t>Крім того, проектом наказу встановлюється перехідний період, а саме, побутові духові шафи та кухонні витяжки, які введені в обіг до набрання чинності цього наказу і не відповідають усім чи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p>
    <w:p w:rsidR="001B7284" w:rsidRPr="00CE1D43" w:rsidRDefault="001B7284" w:rsidP="002A0149">
      <w:pPr>
        <w:spacing w:line="276" w:lineRule="auto"/>
        <w:jc w:val="both"/>
        <w:rPr>
          <w:sz w:val="26"/>
          <w:szCs w:val="26"/>
          <w:lang w:val="uk-UA"/>
        </w:rPr>
      </w:pPr>
    </w:p>
    <w:p w:rsidR="002A0149" w:rsidRPr="00CE1D43" w:rsidRDefault="002A0149" w:rsidP="0036078A">
      <w:pPr>
        <w:pStyle w:val="aa"/>
        <w:spacing w:after="0" w:line="276" w:lineRule="auto"/>
        <w:ind w:left="0"/>
        <w:jc w:val="center"/>
        <w:rPr>
          <w:b/>
          <w:sz w:val="26"/>
          <w:szCs w:val="26"/>
        </w:rPr>
      </w:pPr>
      <w:r w:rsidRPr="00CE1D43">
        <w:rPr>
          <w:b/>
          <w:sz w:val="26"/>
          <w:szCs w:val="26"/>
          <w:lang w:val="en-US"/>
        </w:rPr>
        <w:t>VI</w:t>
      </w:r>
      <w:r w:rsidRPr="00CE1D43">
        <w:rPr>
          <w:b/>
          <w:sz w:val="26"/>
          <w:szCs w:val="26"/>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A146B" w:rsidRPr="00CE1D43" w:rsidRDefault="00EA146B" w:rsidP="00D96CA7">
      <w:pPr>
        <w:spacing w:after="0" w:line="240" w:lineRule="auto"/>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Витрати на виконання вимог регуляторного акта для органів виконавчої влади, органів місцевого самоврядування не передбачені.</w:t>
      </w:r>
    </w:p>
    <w:p w:rsidR="00EA146B" w:rsidRPr="00CE1D43" w:rsidRDefault="00EA146B" w:rsidP="00D96CA7">
      <w:pPr>
        <w:spacing w:after="0" w:line="240" w:lineRule="auto"/>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Тест малого підприємництва (М-Тест) не проводився, так як нормативно-правовий акт передбачає встановлення вимог, які є однаковими для великих</w:t>
      </w:r>
      <w:r w:rsidR="001B7284" w:rsidRPr="00CE1D43">
        <w:rPr>
          <w:rFonts w:ascii="Times New Roman" w:hAnsi="Times New Roman" w:cs="Times New Roman"/>
          <w:sz w:val="26"/>
          <w:szCs w:val="26"/>
          <w:lang w:val="uk-UA"/>
        </w:rPr>
        <w:t>,</w:t>
      </w:r>
      <w:r w:rsidR="00200B21" w:rsidRPr="00CE1D43">
        <w:rPr>
          <w:rFonts w:ascii="Times New Roman" w:hAnsi="Times New Roman" w:cs="Times New Roman"/>
          <w:sz w:val="26"/>
          <w:szCs w:val="26"/>
          <w:lang w:val="uk-UA"/>
        </w:rPr>
        <w:t xml:space="preserve"> середніх та малих підприємств.</w:t>
      </w:r>
    </w:p>
    <w:p w:rsidR="0036078A" w:rsidRPr="00CE1D43" w:rsidRDefault="0036078A" w:rsidP="0036078A">
      <w:pPr>
        <w:spacing w:after="0" w:line="276" w:lineRule="auto"/>
        <w:ind w:firstLine="709"/>
        <w:jc w:val="both"/>
        <w:rPr>
          <w:rFonts w:ascii="Times New Roman" w:hAnsi="Times New Roman" w:cs="Times New Roman"/>
          <w:sz w:val="26"/>
          <w:szCs w:val="26"/>
          <w:lang w:val="uk-UA"/>
        </w:rPr>
      </w:pPr>
    </w:p>
    <w:p w:rsidR="002A0149" w:rsidRPr="00CE1D43" w:rsidRDefault="002A0149" w:rsidP="0036078A">
      <w:pPr>
        <w:spacing w:after="0" w:line="240" w:lineRule="auto"/>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VII. Обґрунтування запропонованого строку дії регуляторного акта</w:t>
      </w:r>
    </w:p>
    <w:p w:rsidR="002A0149" w:rsidRPr="00CE1D43" w:rsidRDefault="002A0149" w:rsidP="0036078A">
      <w:pPr>
        <w:spacing w:after="0" w:line="240" w:lineRule="auto"/>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CE1D43" w:rsidRDefault="002A0149" w:rsidP="0036078A">
      <w:pPr>
        <w:spacing w:after="0" w:line="240" w:lineRule="auto"/>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Строк набрання чинності регуляторного акта − відповідно до законодавства через шість місяців з дня його опублікування.</w:t>
      </w:r>
    </w:p>
    <w:p w:rsidR="00CE1D43" w:rsidRDefault="00EA146B" w:rsidP="00CE1D43">
      <w:pPr>
        <w:spacing w:line="240" w:lineRule="auto"/>
        <w:ind w:firstLine="720"/>
        <w:contextualSpacing/>
        <w:jc w:val="both"/>
        <w:rPr>
          <w:rFonts w:ascii="Times New Roman" w:hAnsi="Times New Roman" w:cs="Times New Roman"/>
          <w:sz w:val="26"/>
          <w:szCs w:val="26"/>
          <w:lang w:val="uk-UA"/>
        </w:rPr>
      </w:pPr>
      <w:r w:rsidRPr="00CE1D43">
        <w:rPr>
          <w:rFonts w:ascii="Times New Roman" w:hAnsi="Times New Roman"/>
          <w:sz w:val="26"/>
          <w:szCs w:val="26"/>
          <w:lang w:val="uk-UA"/>
        </w:rPr>
        <w:t>Крім того, проектом наказу встановлюється перехідний період, а саме, побутові духові шафи та кухонні витяжки, які введені в обіг до набрання чинності цього наказу і не відповідають усім чи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p>
    <w:p w:rsidR="00CE1D43" w:rsidRPr="00CE1D43" w:rsidRDefault="00CE1D43" w:rsidP="00CE1D43">
      <w:pPr>
        <w:spacing w:line="240" w:lineRule="auto"/>
        <w:ind w:firstLine="720"/>
        <w:contextualSpacing/>
        <w:jc w:val="both"/>
        <w:rPr>
          <w:rFonts w:ascii="Times New Roman" w:hAnsi="Times New Roman" w:cs="Times New Roman"/>
          <w:sz w:val="26"/>
          <w:szCs w:val="26"/>
          <w:lang w:val="uk-UA"/>
        </w:rPr>
      </w:pPr>
    </w:p>
    <w:p w:rsidR="002A0149" w:rsidRPr="00CE1D43" w:rsidRDefault="002A0149" w:rsidP="00C1006D">
      <w:pPr>
        <w:spacing w:line="276" w:lineRule="auto"/>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VIII. Визначення показників результа</w:t>
      </w:r>
      <w:r w:rsidR="00C1006D" w:rsidRPr="00CE1D43">
        <w:rPr>
          <w:rFonts w:ascii="Times New Roman" w:hAnsi="Times New Roman" w:cs="Times New Roman"/>
          <w:b/>
          <w:sz w:val="26"/>
          <w:szCs w:val="26"/>
          <w:lang w:val="uk-UA"/>
        </w:rPr>
        <w:t>тивності дії регуляторного акта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777"/>
      </w:tblGrid>
      <w:tr w:rsidR="00EA146B" w:rsidRPr="00CE1D43" w:rsidTr="00EA146B">
        <w:tc>
          <w:tcPr>
            <w:tcW w:w="4077" w:type="dxa"/>
          </w:tcPr>
          <w:p w:rsidR="00EA146B" w:rsidRPr="00CE1D43" w:rsidRDefault="00EA146B" w:rsidP="000E0AE5">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777" w:type="dxa"/>
          </w:tcPr>
          <w:p w:rsidR="00EA146B" w:rsidRPr="00CE1D43" w:rsidRDefault="00EA146B" w:rsidP="00EA146B">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proofErr w:type="spellStart"/>
            <w:r w:rsidRPr="00CE1D43">
              <w:rPr>
                <w:rFonts w:ascii="Times New Roman" w:hAnsi="Times New Roman" w:cs="Times New Roman"/>
                <w:sz w:val="24"/>
                <w:szCs w:val="24"/>
                <w:lang w:val="uk-UA"/>
              </w:rPr>
              <w:t>Мінрегіону</w:t>
            </w:r>
            <w:proofErr w:type="spellEnd"/>
            <w:r w:rsidRPr="00CE1D43">
              <w:rPr>
                <w:rFonts w:ascii="Times New Roman" w:hAnsi="Times New Roman" w:cs="Times New Roman"/>
                <w:sz w:val="24"/>
                <w:szCs w:val="24"/>
                <w:lang w:val="uk-UA"/>
              </w:rPr>
              <w:t xml:space="preserve"> та Держенергоефективності.</w:t>
            </w:r>
          </w:p>
        </w:tc>
      </w:tr>
      <w:tr w:rsidR="00EA146B" w:rsidRPr="00CE1D43" w:rsidTr="00EA146B">
        <w:trPr>
          <w:trHeight w:val="645"/>
        </w:trPr>
        <w:tc>
          <w:tcPr>
            <w:tcW w:w="4077" w:type="dxa"/>
            <w:shd w:val="clear" w:color="auto" w:fill="auto"/>
          </w:tcPr>
          <w:p w:rsidR="00EA146B" w:rsidRPr="00CE1D43" w:rsidRDefault="00EA146B" w:rsidP="000E0AE5">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777" w:type="dxa"/>
            <w:shd w:val="clear" w:color="auto" w:fill="auto"/>
            <w:vAlign w:val="center"/>
          </w:tcPr>
          <w:p w:rsidR="00EA146B" w:rsidRPr="00CE1D43" w:rsidRDefault="00EA146B" w:rsidP="000E0AE5">
            <w:pPr>
              <w:spacing w:after="0"/>
              <w:ind w:right="-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4</w:t>
            </w:r>
          </w:p>
        </w:tc>
      </w:tr>
      <w:tr w:rsidR="00EA146B" w:rsidRPr="00695F7E" w:rsidTr="00EA146B">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CE1D43" w:rsidRDefault="00EA146B" w:rsidP="000E0AE5">
            <w:pPr>
              <w:spacing w:after="0"/>
              <w:ind w:right="-1"/>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EA146B" w:rsidRPr="00CE1D43" w:rsidTr="00200B21">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after="0"/>
              <w:rPr>
                <w:rFonts w:ascii="Times New Roman" w:hAnsi="Times New Roman" w:cs="Times New Roman"/>
                <w:sz w:val="24"/>
                <w:szCs w:val="24"/>
                <w:lang w:val="uk-UA"/>
              </w:rPr>
            </w:pPr>
            <w:r w:rsidRPr="00CE1D43">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CE1D43" w:rsidRDefault="00EA146B" w:rsidP="001B7284">
            <w:pPr>
              <w:spacing w:after="0"/>
              <w:ind w:right="-1"/>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200B21" w:rsidRPr="00CE1D43">
              <w:rPr>
                <w:rFonts w:ascii="Times New Roman" w:hAnsi="Times New Roman" w:cs="Times New Roman"/>
                <w:sz w:val="24"/>
                <w:szCs w:val="24"/>
                <w:lang w:val="uk-UA"/>
              </w:rPr>
              <w:t xml:space="preserve">1 180 000 </w:t>
            </w:r>
            <w:r w:rsidRPr="00CE1D43">
              <w:rPr>
                <w:rFonts w:ascii="Times New Roman" w:hAnsi="Times New Roman" w:cs="Times New Roman"/>
                <w:sz w:val="24"/>
                <w:szCs w:val="24"/>
                <w:lang w:val="uk-UA"/>
              </w:rPr>
              <w:t>грн, а час – до одного року.</w:t>
            </w:r>
          </w:p>
        </w:tc>
      </w:tr>
      <w:tr w:rsidR="00EA146B" w:rsidRPr="00CE1D43" w:rsidTr="00EA146B">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rPr>
                <w:rFonts w:ascii="Times New Roman" w:hAnsi="Times New Roman" w:cs="Times New Roman"/>
                <w:sz w:val="24"/>
                <w:szCs w:val="24"/>
                <w:lang w:val="uk-UA"/>
              </w:rPr>
            </w:pPr>
            <w:r w:rsidRPr="00CE1D43">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after="0"/>
              <w:jc w:val="both"/>
              <w:rPr>
                <w:rFonts w:ascii="Times New Roman" w:hAnsi="Times New Roman" w:cs="Times New Roman"/>
                <w:sz w:val="24"/>
                <w:szCs w:val="24"/>
                <w:lang w:val="uk-UA"/>
              </w:rPr>
            </w:pPr>
            <w:r w:rsidRPr="00CE1D43">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EA146B" w:rsidRPr="00CE1D43" w:rsidTr="00EA146B">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rPr>
                <w:rFonts w:ascii="Times New Roman" w:hAnsi="Times New Roman" w:cs="Times New Roman"/>
                <w:sz w:val="24"/>
                <w:szCs w:val="24"/>
                <w:lang w:val="uk-UA"/>
              </w:rPr>
            </w:pPr>
            <w:r w:rsidRPr="00CE1D43">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after="0"/>
              <w:jc w:val="both"/>
              <w:rPr>
                <w:rFonts w:ascii="Times New Roman" w:hAnsi="Times New Roman" w:cs="Times New Roman"/>
                <w:sz w:val="24"/>
                <w:szCs w:val="24"/>
                <w:highlight w:val="yellow"/>
                <w:lang w:val="uk-UA"/>
              </w:rPr>
            </w:pPr>
            <w:r w:rsidRPr="00CE1D43">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EA146B" w:rsidRPr="00CE1D43" w:rsidTr="00EA146B">
        <w:trPr>
          <w:trHeight w:val="64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rPr>
                <w:rFonts w:ascii="Times New Roman" w:hAnsi="Times New Roman" w:cs="Times New Roman"/>
                <w:sz w:val="24"/>
                <w:szCs w:val="24"/>
                <w:lang w:val="uk-UA"/>
              </w:rPr>
            </w:pPr>
            <w:r w:rsidRPr="00CE1D43">
              <w:rPr>
                <w:rFonts w:ascii="Times New Roman" w:hAnsi="Times New Roman" w:cs="Times New Roman"/>
                <w:sz w:val="24"/>
                <w:szCs w:val="24"/>
                <w:lang w:val="uk-UA"/>
              </w:rPr>
              <w:lastRenderedPageBreak/>
              <w:t>Показники органу державного ринкового нагляду щодо кількості стягнень штрафів</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after="0"/>
              <w:jc w:val="both"/>
              <w:rPr>
                <w:rFonts w:ascii="Times New Roman" w:hAnsi="Times New Roman" w:cs="Times New Roman"/>
                <w:sz w:val="24"/>
                <w:szCs w:val="24"/>
                <w:highlight w:val="yellow"/>
                <w:lang w:val="uk-UA"/>
              </w:rPr>
            </w:pPr>
            <w:r w:rsidRPr="00CE1D43">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2A0149" w:rsidRPr="00CE1D43" w:rsidRDefault="002A0149" w:rsidP="004603C6">
      <w:pPr>
        <w:pStyle w:val="21"/>
        <w:tabs>
          <w:tab w:val="left" w:pos="993"/>
        </w:tabs>
        <w:spacing w:line="276" w:lineRule="auto"/>
        <w:ind w:firstLine="0"/>
        <w:rPr>
          <w:sz w:val="26"/>
          <w:szCs w:val="26"/>
        </w:rPr>
      </w:pPr>
    </w:p>
    <w:p w:rsidR="00EA146B" w:rsidRPr="00CE1D43" w:rsidRDefault="00EA146B" w:rsidP="00EA146B">
      <w:pPr>
        <w:ind w:firstLine="567"/>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proofErr w:type="spellStart"/>
      <w:r w:rsidRPr="00CE1D43">
        <w:rPr>
          <w:rFonts w:ascii="Times New Roman" w:hAnsi="Times New Roman" w:cs="Times New Roman"/>
          <w:sz w:val="26"/>
          <w:szCs w:val="26"/>
          <w:lang w:val="uk-UA"/>
        </w:rPr>
        <w:t>Мінрегіону</w:t>
      </w:r>
      <w:proofErr w:type="spellEnd"/>
      <w:r w:rsidRPr="00CE1D43">
        <w:rPr>
          <w:rFonts w:ascii="Times New Roman" w:hAnsi="Times New Roman" w:cs="Times New Roman"/>
          <w:sz w:val="26"/>
          <w:szCs w:val="26"/>
          <w:lang w:val="uk-UA"/>
        </w:rPr>
        <w:t xml:space="preserve"> та Держенергоефективності та розісланий на погодження до заінтересованих сторін.</w:t>
      </w:r>
    </w:p>
    <w:p w:rsidR="00EA146B" w:rsidRPr="00CE1D43" w:rsidRDefault="00EA146B" w:rsidP="004603C6">
      <w:pPr>
        <w:pStyle w:val="21"/>
        <w:tabs>
          <w:tab w:val="left" w:pos="993"/>
        </w:tabs>
        <w:spacing w:line="276" w:lineRule="auto"/>
        <w:ind w:firstLine="0"/>
        <w:rPr>
          <w:sz w:val="26"/>
          <w:szCs w:val="26"/>
        </w:rPr>
      </w:pPr>
    </w:p>
    <w:p w:rsidR="002A0149" w:rsidRPr="00CE1D43" w:rsidRDefault="002A0149" w:rsidP="00EA146B">
      <w:pPr>
        <w:spacing w:after="0" w:line="276" w:lineRule="auto"/>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IX. Визначення заходів, за допомогою яких здійснюватиметься відстеження результативності дії регуляторного акта</w:t>
      </w:r>
    </w:p>
    <w:p w:rsidR="00EA146B" w:rsidRPr="00CE1D43" w:rsidRDefault="00EA146B" w:rsidP="00EA146B">
      <w:pPr>
        <w:spacing w:after="0"/>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 xml:space="preserve">Відстеження результативності регуляторного акта  здійснюватиметься за статистичним методом, шляхом аналізу статистичних даних, наданих </w:t>
      </w:r>
      <w:proofErr w:type="spellStart"/>
      <w:r w:rsidRPr="00CE1D43">
        <w:rPr>
          <w:rFonts w:ascii="Times New Roman" w:hAnsi="Times New Roman" w:cs="Times New Roman"/>
          <w:sz w:val="26"/>
          <w:szCs w:val="26"/>
          <w:lang w:val="uk-UA"/>
        </w:rPr>
        <w:t>Держпродспоживслужбою</w:t>
      </w:r>
      <w:proofErr w:type="spellEnd"/>
      <w:r w:rsidRPr="00CE1D43">
        <w:rPr>
          <w:rFonts w:ascii="Times New Roman" w:hAnsi="Times New Roman" w:cs="Times New Roman"/>
          <w:sz w:val="26"/>
          <w:szCs w:val="26"/>
          <w:lang w:val="uk-UA"/>
        </w:rPr>
        <w:t xml:space="preserve">, щодо кількості перевірок, порушень і штрафів, та, за можливості, із зазначенням кількості енергоефективних </w:t>
      </w:r>
      <w:r w:rsidR="00411530" w:rsidRPr="00CE1D43">
        <w:rPr>
          <w:rFonts w:ascii="Times New Roman" w:hAnsi="Times New Roman" w:cs="Times New Roman"/>
          <w:sz w:val="26"/>
          <w:szCs w:val="26"/>
          <w:lang w:val="uk-UA"/>
        </w:rPr>
        <w:t>кухонних витяжок та духових шаф</w:t>
      </w:r>
      <w:r w:rsidRPr="00CE1D43">
        <w:rPr>
          <w:rFonts w:ascii="Times New Roman" w:hAnsi="Times New Roman" w:cs="Times New Roman"/>
          <w:sz w:val="26"/>
          <w:szCs w:val="26"/>
          <w:lang w:val="uk-UA"/>
        </w:rPr>
        <w:t xml:space="preserve"> на ринку, за наступним графіком:</w:t>
      </w:r>
    </w:p>
    <w:p w:rsidR="00EA146B" w:rsidRPr="00CE1D43" w:rsidRDefault="00EA146B" w:rsidP="00EA146B">
      <w:pPr>
        <w:spacing w:after="0"/>
        <w:ind w:firstLine="709"/>
        <w:jc w:val="both"/>
        <w:rPr>
          <w:rFonts w:ascii="Times New Roman" w:hAnsi="Times New Roman" w:cs="Times New Roman"/>
          <w:color w:val="000000"/>
          <w:sz w:val="26"/>
          <w:szCs w:val="26"/>
          <w:lang w:val="uk-UA"/>
        </w:rPr>
      </w:pPr>
      <w:r w:rsidRPr="00CE1D43">
        <w:rPr>
          <w:rFonts w:ascii="Times New Roman" w:hAnsi="Times New Roman" w:cs="Times New Roman"/>
          <w:color w:val="000000"/>
          <w:sz w:val="26"/>
          <w:szCs w:val="26"/>
          <w:lang w:val="uk-UA"/>
        </w:rPr>
        <w:t xml:space="preserve">базове відстеження результативності регуляторного акта буде здійснюватися </w:t>
      </w:r>
      <w:r w:rsidR="001B7284" w:rsidRPr="00CE1D43">
        <w:rPr>
          <w:rFonts w:ascii="Times New Roman" w:hAnsi="Times New Roman" w:cs="Times New Roman"/>
          <w:color w:val="000000"/>
          <w:sz w:val="26"/>
          <w:szCs w:val="26"/>
          <w:lang w:val="uk-UA"/>
        </w:rPr>
        <w:t>через півтора року після</w:t>
      </w:r>
      <w:r w:rsidRPr="00CE1D43">
        <w:rPr>
          <w:rFonts w:ascii="Times New Roman" w:hAnsi="Times New Roman" w:cs="Times New Roman"/>
          <w:color w:val="000000"/>
          <w:sz w:val="26"/>
          <w:szCs w:val="26"/>
          <w:lang w:val="uk-UA"/>
        </w:rPr>
        <w:t xml:space="preserve"> набрання чинності цього регуляторного акта</w:t>
      </w:r>
      <w:r w:rsidR="001B7284" w:rsidRPr="00CE1D43">
        <w:rPr>
          <w:rFonts w:ascii="Times New Roman" w:hAnsi="Times New Roman" w:cs="Times New Roman"/>
          <w:color w:val="000000"/>
          <w:sz w:val="26"/>
          <w:szCs w:val="26"/>
          <w:lang w:val="uk-UA"/>
        </w:rPr>
        <w:t>, а саме через рік після закінчення перехідного періоду</w:t>
      </w:r>
      <w:r w:rsidRPr="00CE1D43">
        <w:rPr>
          <w:rFonts w:ascii="Times New Roman" w:hAnsi="Times New Roman" w:cs="Times New Roman"/>
          <w:color w:val="000000"/>
          <w:sz w:val="26"/>
          <w:szCs w:val="26"/>
          <w:lang w:val="uk-UA"/>
        </w:rPr>
        <w:t>;</w:t>
      </w:r>
    </w:p>
    <w:p w:rsidR="00EA146B" w:rsidRPr="00CE1D43" w:rsidRDefault="00EA146B" w:rsidP="00EA146B">
      <w:pPr>
        <w:spacing w:after="0"/>
        <w:ind w:firstLine="709"/>
        <w:jc w:val="both"/>
        <w:rPr>
          <w:rFonts w:ascii="Times New Roman" w:hAnsi="Times New Roman" w:cs="Times New Roman"/>
          <w:color w:val="000000"/>
          <w:sz w:val="26"/>
          <w:szCs w:val="26"/>
          <w:lang w:val="uk-UA"/>
        </w:rPr>
      </w:pPr>
      <w:r w:rsidRPr="00CE1D43">
        <w:rPr>
          <w:rFonts w:ascii="Times New Roman" w:hAnsi="Times New Roman" w:cs="Times New Roman"/>
          <w:sz w:val="26"/>
          <w:szCs w:val="26"/>
          <w:lang w:val="uk-UA"/>
        </w:rPr>
        <w:t xml:space="preserve">повторне відстеження результативності регуляторного акта буде здійснено через </w:t>
      </w:r>
      <w:r w:rsidR="001B7284" w:rsidRPr="00CE1D43">
        <w:rPr>
          <w:rFonts w:ascii="Times New Roman" w:hAnsi="Times New Roman" w:cs="Times New Roman"/>
          <w:sz w:val="26"/>
          <w:szCs w:val="26"/>
          <w:lang w:val="uk-UA"/>
        </w:rPr>
        <w:t xml:space="preserve">два </w:t>
      </w:r>
      <w:r w:rsidR="00376E6F" w:rsidRPr="00CE1D43">
        <w:rPr>
          <w:rFonts w:ascii="Times New Roman" w:hAnsi="Times New Roman" w:cs="Times New Roman"/>
          <w:sz w:val="26"/>
          <w:szCs w:val="26"/>
          <w:lang w:val="uk-UA"/>
        </w:rPr>
        <w:t xml:space="preserve">с половиною </w:t>
      </w:r>
      <w:r w:rsidR="001B7284" w:rsidRPr="00CE1D43">
        <w:rPr>
          <w:rFonts w:ascii="Times New Roman" w:hAnsi="Times New Roman" w:cs="Times New Roman"/>
          <w:sz w:val="26"/>
          <w:szCs w:val="26"/>
          <w:lang w:val="uk-UA"/>
        </w:rPr>
        <w:t>роки</w:t>
      </w:r>
      <w:r w:rsidRPr="00CE1D43">
        <w:rPr>
          <w:rFonts w:ascii="Times New Roman" w:hAnsi="Times New Roman" w:cs="Times New Roman"/>
          <w:sz w:val="26"/>
          <w:szCs w:val="26"/>
          <w:lang w:val="uk-UA"/>
        </w:rPr>
        <w:t xml:space="preserve"> після набрання чинності</w:t>
      </w:r>
      <w:r w:rsidRPr="00CE1D43">
        <w:rPr>
          <w:rFonts w:ascii="Times New Roman" w:hAnsi="Times New Roman" w:cs="Times New Roman"/>
          <w:color w:val="000000"/>
          <w:sz w:val="26"/>
          <w:szCs w:val="26"/>
          <w:lang w:val="uk-UA"/>
        </w:rPr>
        <w:t xml:space="preserve"> цього регуляторного акта</w:t>
      </w:r>
      <w:r w:rsidR="00376E6F" w:rsidRPr="00CE1D43">
        <w:rPr>
          <w:rFonts w:ascii="Times New Roman" w:hAnsi="Times New Roman" w:cs="Times New Roman"/>
          <w:color w:val="000000"/>
          <w:sz w:val="26"/>
          <w:szCs w:val="26"/>
          <w:lang w:val="uk-UA"/>
        </w:rPr>
        <w:t>, а саме через два роки після закінчення перехідного періоду</w:t>
      </w:r>
      <w:r w:rsidRPr="00CE1D43">
        <w:rPr>
          <w:rFonts w:ascii="Times New Roman" w:hAnsi="Times New Roman" w:cs="Times New Roman"/>
          <w:color w:val="000000"/>
          <w:sz w:val="26"/>
          <w:szCs w:val="26"/>
          <w:lang w:val="uk-UA"/>
        </w:rPr>
        <w:t>;</w:t>
      </w:r>
    </w:p>
    <w:p w:rsidR="00EA146B" w:rsidRPr="00CE1D43" w:rsidRDefault="00EA146B" w:rsidP="00EA146B">
      <w:pPr>
        <w:spacing w:after="0"/>
        <w:ind w:firstLine="709"/>
        <w:jc w:val="both"/>
        <w:rPr>
          <w:rFonts w:ascii="Times New Roman" w:hAnsi="Times New Roman" w:cs="Times New Roman"/>
          <w:sz w:val="26"/>
          <w:szCs w:val="26"/>
          <w:lang w:val="uk-UA"/>
        </w:rPr>
      </w:pPr>
      <w:r w:rsidRPr="00CE1D43">
        <w:rPr>
          <w:rFonts w:ascii="Times New Roman" w:hAnsi="Times New Roman" w:cs="Times New Roman"/>
          <w:sz w:val="26"/>
          <w:szCs w:val="26"/>
          <w:lang w:val="uk-UA"/>
        </w:rPr>
        <w:t>періодичне відстеження здійснюється один раз на три роки після закінчення заходів повторного відстеження.</w:t>
      </w:r>
    </w:p>
    <w:p w:rsidR="00EA146B" w:rsidRPr="00CE1D43" w:rsidRDefault="00EA146B" w:rsidP="00935B66">
      <w:pPr>
        <w:rPr>
          <w:rFonts w:ascii="Times New Roman" w:hAnsi="Times New Roman" w:cs="Times New Roman"/>
          <w:b/>
          <w:sz w:val="26"/>
          <w:szCs w:val="26"/>
          <w:lang w:val="uk-UA"/>
        </w:rPr>
      </w:pPr>
    </w:p>
    <w:p w:rsidR="00C1006D" w:rsidRPr="00CE1D43" w:rsidRDefault="00935B66" w:rsidP="00935B66">
      <w:pPr>
        <w:rPr>
          <w:rFonts w:ascii="Times New Roman" w:hAnsi="Times New Roman" w:cs="Times New Roman"/>
          <w:b/>
          <w:sz w:val="26"/>
          <w:szCs w:val="26"/>
          <w:lang w:val="uk-UA"/>
        </w:rPr>
      </w:pPr>
      <w:r w:rsidRPr="00CE1D43">
        <w:rPr>
          <w:rFonts w:ascii="Times New Roman" w:hAnsi="Times New Roman" w:cs="Times New Roman"/>
          <w:b/>
          <w:sz w:val="26"/>
          <w:szCs w:val="26"/>
          <w:lang w:val="uk-UA"/>
        </w:rPr>
        <w:t xml:space="preserve">Перший заступник Міністра </w:t>
      </w:r>
      <w:r w:rsidRPr="00CE1D43">
        <w:rPr>
          <w:rFonts w:ascii="Times New Roman" w:hAnsi="Times New Roman" w:cs="Times New Roman"/>
          <w:b/>
          <w:sz w:val="26"/>
          <w:szCs w:val="26"/>
          <w:lang w:val="uk-UA"/>
        </w:rPr>
        <w:br/>
        <w:t xml:space="preserve">регіонального розвитку, будівництва </w:t>
      </w:r>
      <w:r w:rsidRPr="00CE1D43">
        <w:rPr>
          <w:rFonts w:ascii="Times New Roman" w:hAnsi="Times New Roman" w:cs="Times New Roman"/>
          <w:b/>
          <w:sz w:val="26"/>
          <w:szCs w:val="26"/>
          <w:lang w:val="uk-UA"/>
        </w:rPr>
        <w:br/>
        <w:t xml:space="preserve">та житлово-комунального </w:t>
      </w:r>
      <w:r w:rsidRPr="00CE1D43">
        <w:rPr>
          <w:rFonts w:ascii="Times New Roman" w:hAnsi="Times New Roman" w:cs="Times New Roman"/>
          <w:b/>
          <w:sz w:val="26"/>
          <w:szCs w:val="26"/>
          <w:lang w:val="uk-UA"/>
        </w:rPr>
        <w:br/>
        <w:t>господарства України</w:t>
      </w:r>
      <w:r w:rsidR="00C1006D" w:rsidRPr="00CE1D43">
        <w:rPr>
          <w:rFonts w:ascii="Times New Roman" w:hAnsi="Times New Roman" w:cs="Times New Roman"/>
          <w:b/>
          <w:sz w:val="26"/>
          <w:szCs w:val="26"/>
          <w:lang w:val="uk-UA"/>
        </w:rPr>
        <w:t xml:space="preserve"> </w:t>
      </w:r>
      <w:r w:rsidR="00C1006D" w:rsidRPr="00CE1D43">
        <w:rPr>
          <w:rFonts w:ascii="Times New Roman" w:hAnsi="Times New Roman" w:cs="Times New Roman"/>
          <w:b/>
          <w:sz w:val="26"/>
          <w:szCs w:val="26"/>
          <w:lang w:val="uk-UA"/>
        </w:rPr>
        <w:tab/>
      </w:r>
      <w:r w:rsidR="00C1006D" w:rsidRPr="00CE1D43">
        <w:rPr>
          <w:rFonts w:ascii="Times New Roman" w:hAnsi="Times New Roman" w:cs="Times New Roman"/>
          <w:b/>
          <w:sz w:val="26"/>
          <w:szCs w:val="26"/>
          <w:lang w:val="uk-UA"/>
        </w:rPr>
        <w:tab/>
      </w:r>
      <w:r w:rsidR="00C1006D" w:rsidRPr="00CE1D43">
        <w:rPr>
          <w:rFonts w:ascii="Times New Roman" w:hAnsi="Times New Roman" w:cs="Times New Roman"/>
          <w:b/>
          <w:sz w:val="26"/>
          <w:szCs w:val="26"/>
          <w:lang w:val="uk-UA"/>
        </w:rPr>
        <w:tab/>
      </w:r>
      <w:r w:rsidR="00C1006D" w:rsidRPr="00CE1D43">
        <w:rPr>
          <w:rFonts w:ascii="Times New Roman" w:hAnsi="Times New Roman" w:cs="Times New Roman"/>
          <w:b/>
          <w:sz w:val="26"/>
          <w:szCs w:val="26"/>
          <w:lang w:val="uk-UA"/>
        </w:rPr>
        <w:tab/>
      </w:r>
      <w:r w:rsidRPr="00CE1D43">
        <w:rPr>
          <w:rFonts w:ascii="Times New Roman" w:hAnsi="Times New Roman" w:cs="Times New Roman"/>
          <w:b/>
          <w:sz w:val="26"/>
          <w:szCs w:val="26"/>
          <w:lang w:val="uk-UA"/>
        </w:rPr>
        <w:tab/>
      </w:r>
      <w:r w:rsidRPr="00CE1D43">
        <w:rPr>
          <w:rFonts w:ascii="Times New Roman" w:hAnsi="Times New Roman" w:cs="Times New Roman"/>
          <w:b/>
          <w:sz w:val="26"/>
          <w:szCs w:val="26"/>
          <w:lang w:val="uk-UA"/>
        </w:rPr>
        <w:tab/>
      </w:r>
      <w:r w:rsidRPr="00CE1D43">
        <w:rPr>
          <w:rFonts w:ascii="Times New Roman" w:hAnsi="Times New Roman" w:cs="Times New Roman"/>
          <w:b/>
          <w:sz w:val="26"/>
          <w:szCs w:val="26"/>
          <w:lang w:val="uk-UA"/>
        </w:rPr>
        <w:tab/>
        <w:t>В</w:t>
      </w:r>
      <w:r w:rsidR="00C1006D" w:rsidRPr="00CE1D43">
        <w:rPr>
          <w:rFonts w:ascii="Times New Roman" w:hAnsi="Times New Roman" w:cs="Times New Roman"/>
          <w:b/>
          <w:sz w:val="26"/>
          <w:szCs w:val="26"/>
          <w:lang w:val="uk-UA"/>
        </w:rPr>
        <w:t xml:space="preserve">. </w:t>
      </w:r>
      <w:r w:rsidRPr="00CE1D43">
        <w:rPr>
          <w:rFonts w:ascii="Times New Roman" w:hAnsi="Times New Roman" w:cs="Times New Roman"/>
          <w:b/>
          <w:sz w:val="26"/>
          <w:szCs w:val="26"/>
          <w:lang w:val="uk-UA"/>
        </w:rPr>
        <w:t>Негода</w:t>
      </w:r>
    </w:p>
    <w:p w:rsidR="00694270" w:rsidRPr="00CE1D43" w:rsidRDefault="00C1006D" w:rsidP="00935B66">
      <w:pPr>
        <w:jc w:val="both"/>
        <w:rPr>
          <w:rFonts w:ascii="Times New Roman" w:hAnsi="Times New Roman" w:cs="Times New Roman"/>
          <w:b/>
          <w:sz w:val="26"/>
          <w:szCs w:val="26"/>
          <w:lang w:val="uk-UA"/>
        </w:rPr>
      </w:pPr>
      <w:r w:rsidRPr="00CE1D43">
        <w:rPr>
          <w:rFonts w:ascii="Times New Roman" w:hAnsi="Times New Roman" w:cs="Times New Roman"/>
          <w:b/>
          <w:sz w:val="26"/>
          <w:szCs w:val="26"/>
          <w:lang w:val="uk-UA"/>
        </w:rPr>
        <w:t>__  ______________ 2017 р.</w:t>
      </w:r>
    </w:p>
    <w:p w:rsidR="00694270" w:rsidRPr="00CE1D43" w:rsidRDefault="00694270">
      <w:pPr>
        <w:rPr>
          <w:rFonts w:ascii="Times New Roman" w:hAnsi="Times New Roman" w:cs="Times New Roman"/>
          <w:b/>
          <w:sz w:val="26"/>
          <w:szCs w:val="26"/>
        </w:rPr>
        <w:sectPr w:rsidR="00694270" w:rsidRPr="00CE1D43" w:rsidSect="00694270">
          <w:headerReference w:type="even" r:id="rId9"/>
          <w:headerReference w:type="default" r:id="rId10"/>
          <w:pgSz w:w="11906" w:h="16838"/>
          <w:pgMar w:top="1134" w:right="850" w:bottom="1134" w:left="1701" w:header="708" w:footer="708" w:gutter="0"/>
          <w:pgNumType w:start="1"/>
          <w:cols w:space="708"/>
          <w:titlePg/>
          <w:docGrid w:linePitch="360"/>
        </w:sectPr>
      </w:pPr>
    </w:p>
    <w:p w:rsidR="00C1006D" w:rsidRPr="00CE1D43" w:rsidRDefault="00C1006D" w:rsidP="00C1006D">
      <w:pPr>
        <w:pStyle w:val="af"/>
        <w:jc w:val="right"/>
        <w:rPr>
          <w:sz w:val="26"/>
          <w:szCs w:val="26"/>
          <w:lang w:val="ru-RU"/>
        </w:rPr>
      </w:pPr>
      <w:r w:rsidRPr="00CE1D43">
        <w:rPr>
          <w:sz w:val="26"/>
          <w:szCs w:val="26"/>
        </w:rPr>
        <w:lastRenderedPageBreak/>
        <w:t>Додаток 1</w:t>
      </w:r>
    </w:p>
    <w:p w:rsidR="00C1006D" w:rsidRPr="00CE1D43" w:rsidRDefault="00C1006D" w:rsidP="00AA6559">
      <w:pPr>
        <w:ind w:firstLine="709"/>
        <w:jc w:val="center"/>
        <w:rPr>
          <w:rFonts w:ascii="Times New Roman" w:hAnsi="Times New Roman" w:cs="Times New Roman"/>
          <w:b/>
          <w:sz w:val="26"/>
          <w:szCs w:val="26"/>
          <w:lang w:val="uk-UA"/>
        </w:rPr>
      </w:pPr>
      <w:r w:rsidRPr="00CE1D43">
        <w:rPr>
          <w:rFonts w:ascii="Times New Roman" w:hAnsi="Times New Roman" w:cs="Times New Roman"/>
          <w:b/>
          <w:sz w:val="26"/>
          <w:szCs w:val="26"/>
          <w:lang w:val="uk-UA"/>
        </w:rPr>
        <w:t xml:space="preserve">ВИТРАТИ </w:t>
      </w:r>
      <w:r w:rsidRPr="00CE1D43">
        <w:rPr>
          <w:rFonts w:ascii="Times New Roman" w:hAnsi="Times New Roman" w:cs="Times New Roman"/>
          <w:b/>
          <w:sz w:val="26"/>
          <w:szCs w:val="26"/>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1"/>
        <w:gridCol w:w="5800"/>
        <w:gridCol w:w="1558"/>
        <w:gridCol w:w="1716"/>
      </w:tblGrid>
      <w:tr w:rsidR="00B14656" w:rsidRPr="00CE1D43" w:rsidTr="00EA146B">
        <w:tc>
          <w:tcPr>
            <w:tcW w:w="166"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CE1D43" w:rsidRDefault="006171A8" w:rsidP="00C1006D">
            <w:pPr>
              <w:spacing w:before="100" w:beforeAutospacing="1" w:after="100" w:afterAutospacing="1"/>
              <w:jc w:val="center"/>
              <w:rPr>
                <w:rFonts w:ascii="Times New Roman" w:hAnsi="Times New Roman" w:cs="Times New Roman"/>
                <w:i/>
                <w:sz w:val="24"/>
                <w:szCs w:val="24"/>
                <w:lang w:val="uk-UA"/>
              </w:rPr>
            </w:pPr>
            <w:bookmarkStart w:id="1" w:name="n178"/>
            <w:bookmarkEnd w:id="1"/>
            <w:r w:rsidRPr="00CE1D43">
              <w:rPr>
                <w:rFonts w:ascii="Times New Roman" w:hAnsi="Times New Roman" w:cs="Times New Roman"/>
                <w:i/>
                <w:sz w:val="24"/>
                <w:szCs w:val="24"/>
                <w:lang w:val="uk-UA"/>
              </w:rPr>
              <w:t>№</w:t>
            </w:r>
          </w:p>
        </w:tc>
        <w:tc>
          <w:tcPr>
            <w:tcW w:w="309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CE1D43" w:rsidRDefault="00C1006D" w:rsidP="009927D2">
            <w:pPr>
              <w:spacing w:before="100" w:beforeAutospacing="1" w:after="100" w:afterAutospacing="1"/>
              <w:jc w:val="center"/>
              <w:rPr>
                <w:rFonts w:ascii="Times New Roman" w:hAnsi="Times New Roman" w:cs="Times New Roman"/>
                <w:i/>
                <w:sz w:val="24"/>
                <w:szCs w:val="24"/>
                <w:lang w:val="uk-UA"/>
              </w:rPr>
            </w:pPr>
            <w:r w:rsidRPr="00CE1D43">
              <w:rPr>
                <w:rFonts w:ascii="Times New Roman" w:hAnsi="Times New Roman" w:cs="Times New Roman"/>
                <w:i/>
                <w:sz w:val="24"/>
                <w:szCs w:val="24"/>
                <w:lang w:val="uk-UA"/>
              </w:rPr>
              <w:t>Витрати</w:t>
            </w:r>
          </w:p>
        </w:tc>
        <w:tc>
          <w:tcPr>
            <w:tcW w:w="830"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CE1D43" w:rsidRDefault="00C1006D" w:rsidP="009927D2">
            <w:pPr>
              <w:spacing w:before="100" w:beforeAutospacing="1" w:after="100" w:afterAutospacing="1"/>
              <w:jc w:val="center"/>
              <w:rPr>
                <w:rFonts w:ascii="Times New Roman" w:hAnsi="Times New Roman" w:cs="Times New Roman"/>
                <w:i/>
                <w:sz w:val="24"/>
                <w:szCs w:val="24"/>
                <w:lang w:val="uk-UA"/>
              </w:rPr>
            </w:pPr>
            <w:r w:rsidRPr="00CE1D43">
              <w:rPr>
                <w:rFonts w:ascii="Times New Roman" w:hAnsi="Times New Roman" w:cs="Times New Roman"/>
                <w:i/>
                <w:sz w:val="24"/>
                <w:szCs w:val="24"/>
                <w:lang w:val="uk-UA"/>
              </w:rPr>
              <w:t>За перший рік</w:t>
            </w:r>
          </w:p>
        </w:tc>
        <w:tc>
          <w:tcPr>
            <w:tcW w:w="914"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CE1D43" w:rsidRDefault="00C1006D" w:rsidP="009927D2">
            <w:pPr>
              <w:spacing w:before="100" w:beforeAutospacing="1" w:after="100" w:afterAutospacing="1"/>
              <w:jc w:val="center"/>
              <w:rPr>
                <w:rFonts w:ascii="Times New Roman" w:hAnsi="Times New Roman" w:cs="Times New Roman"/>
                <w:i/>
                <w:sz w:val="24"/>
                <w:szCs w:val="24"/>
                <w:lang w:val="uk-UA"/>
              </w:rPr>
            </w:pPr>
            <w:r w:rsidRPr="00CE1D43">
              <w:rPr>
                <w:rFonts w:ascii="Times New Roman" w:hAnsi="Times New Roman" w:cs="Times New Roman"/>
                <w:i/>
                <w:sz w:val="24"/>
                <w:szCs w:val="24"/>
                <w:lang w:val="uk-UA"/>
              </w:rPr>
              <w:t>За п’ять років</w:t>
            </w:r>
          </w:p>
        </w:tc>
      </w:tr>
      <w:tr w:rsidR="00B14656" w:rsidRPr="00CE1D43" w:rsidTr="00EA146B">
        <w:tc>
          <w:tcPr>
            <w:tcW w:w="166"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w:t>
            </w:r>
          </w:p>
        </w:tc>
        <w:tc>
          <w:tcPr>
            <w:tcW w:w="3090"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30"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EA146B"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c>
          <w:tcPr>
            <w:tcW w:w="914"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EA146B" w:rsidP="00CD55D8">
            <w:pPr>
              <w:spacing w:before="100" w:beforeAutospacing="1" w:after="100" w:afterAutospacing="1"/>
              <w:jc w:val="center"/>
              <w:rPr>
                <w:rFonts w:ascii="Times New Roman" w:hAnsi="Times New Roman" w:cs="Times New Roman"/>
                <w:sz w:val="24"/>
                <w:szCs w:val="24"/>
                <w:lang w:val="en-GB"/>
              </w:rPr>
            </w:pPr>
            <w:r w:rsidRPr="00CE1D43">
              <w:rPr>
                <w:rFonts w:ascii="Times New Roman" w:hAnsi="Times New Roman" w:cs="Times New Roman"/>
                <w:sz w:val="24"/>
                <w:szCs w:val="24"/>
                <w:lang w:val="uk-UA"/>
              </w:rPr>
              <w:t>-</w:t>
            </w:r>
          </w:p>
        </w:tc>
      </w:tr>
      <w:tr w:rsidR="00EA146B"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2</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EA146B">
            <w:pPr>
              <w:jc w:val="center"/>
              <w:rPr>
                <w:sz w:val="24"/>
                <w:szCs w:val="24"/>
              </w:rPr>
            </w:pPr>
            <w:r w:rsidRPr="00CE1D43">
              <w:rPr>
                <w:rFonts w:ascii="Times New Roman" w:hAnsi="Times New Roman" w:cs="Times New Roman"/>
                <w:sz w:val="24"/>
                <w:szCs w:val="24"/>
                <w:lang w:val="uk-UA"/>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EA146B">
            <w:pPr>
              <w:jc w:val="center"/>
              <w:rPr>
                <w:sz w:val="24"/>
                <w:szCs w:val="24"/>
              </w:rPr>
            </w:pPr>
            <w:r w:rsidRPr="00CE1D43">
              <w:rPr>
                <w:rFonts w:ascii="Times New Roman" w:hAnsi="Times New Roman" w:cs="Times New Roman"/>
                <w:sz w:val="24"/>
                <w:szCs w:val="24"/>
                <w:lang w:val="uk-UA"/>
              </w:rPr>
              <w:t>-</w:t>
            </w: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3</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1B7284"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1B7284"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r w:rsidR="00EA146B"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4</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45 000</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EA146B" w:rsidRPr="00CE1D43" w:rsidRDefault="00EA146B" w:rsidP="000E0AE5">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240 000</w:t>
            </w: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5</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1B7284"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1B7284"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6</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1F4BEC">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на оборотні активи (</w:t>
            </w:r>
            <w:r w:rsidR="001F4BEC" w:rsidRPr="00CE1D43">
              <w:rPr>
                <w:rFonts w:ascii="Times New Roman" w:hAnsi="Times New Roman" w:cs="Times New Roman"/>
                <w:sz w:val="24"/>
                <w:szCs w:val="24"/>
                <w:lang w:val="uk-UA"/>
              </w:rPr>
              <w:t>розробка, друк енергетичних етикеток та інших матеріалів</w:t>
            </w:r>
            <w:r w:rsidRPr="00CE1D43">
              <w:rPr>
                <w:rFonts w:ascii="Times New Roman" w:hAnsi="Times New Roman" w:cs="Times New Roman"/>
                <w:sz w:val="24"/>
                <w:szCs w:val="24"/>
                <w:lang w:val="uk-UA"/>
              </w:rPr>
              <w:t>)</w:t>
            </w:r>
            <w:r w:rsidR="001F4BEC" w:rsidRPr="00CE1D43">
              <w:rPr>
                <w:rFonts w:ascii="Times New Roman" w:hAnsi="Times New Roman" w:cs="Times New Roman"/>
                <w:sz w:val="24"/>
                <w:szCs w:val="24"/>
                <w:lang w:val="uk-UA"/>
              </w:rPr>
              <w:t xml:space="preserve"> </w:t>
            </w:r>
            <w:r w:rsidRPr="00CE1D43">
              <w:rPr>
                <w:rFonts w:ascii="Times New Roman" w:hAnsi="Times New Roman" w:cs="Times New Roman"/>
                <w:sz w:val="24"/>
                <w:szCs w:val="24"/>
                <w:lang w:val="uk-UA"/>
              </w:rPr>
              <w:t xml:space="preserve">гривень </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EA146B" w:rsidP="00EA146B">
            <w:pPr>
              <w:spacing w:after="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50 000</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200B21" w:rsidP="00EA146B">
            <w:pPr>
              <w:spacing w:after="0"/>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200</w:t>
            </w:r>
            <w:r w:rsidR="00EA146B" w:rsidRPr="00CE1D43">
              <w:rPr>
                <w:rFonts w:ascii="Times New Roman" w:hAnsi="Times New Roman" w:cs="Times New Roman"/>
                <w:sz w:val="24"/>
                <w:szCs w:val="24"/>
                <w:lang w:val="uk-UA"/>
              </w:rPr>
              <w:t xml:space="preserve"> 000</w:t>
            </w: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7</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Витрати, пов’язані із наймом додаткового персоналу, гривень</w:t>
            </w:r>
          </w:p>
        </w:tc>
        <w:tc>
          <w:tcPr>
            <w:tcW w:w="830"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EA146B"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c>
          <w:tcPr>
            <w:tcW w:w="914" w:type="pct"/>
            <w:tcBorders>
              <w:top w:val="outset" w:sz="6" w:space="0" w:color="000000"/>
              <w:left w:val="single" w:sz="4" w:space="0" w:color="auto"/>
              <w:bottom w:val="single" w:sz="4" w:space="0" w:color="auto"/>
              <w:right w:val="single" w:sz="4" w:space="0" w:color="auto"/>
            </w:tcBorders>
            <w:shd w:val="clear" w:color="auto" w:fill="auto"/>
          </w:tcPr>
          <w:p w:rsidR="00CD55D8" w:rsidRPr="00CE1D43" w:rsidRDefault="00EA146B"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w:t>
            </w:r>
          </w:p>
        </w:tc>
      </w:tr>
      <w:tr w:rsidR="00B14656" w:rsidRPr="00CE1D43" w:rsidTr="00EA146B">
        <w:trPr>
          <w:trHeight w:val="1622"/>
        </w:trPr>
        <w:tc>
          <w:tcPr>
            <w:tcW w:w="166"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B14656" w:rsidP="00B14656">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8</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B14656" w:rsidP="00B14656">
            <w:pPr>
              <w:rPr>
                <w:rFonts w:ascii="Times New Roman" w:hAnsi="Times New Roman" w:cs="Times New Roman"/>
                <w:sz w:val="24"/>
                <w:szCs w:val="24"/>
                <w:lang w:val="uk-UA"/>
              </w:rPr>
            </w:pPr>
            <w:r w:rsidRPr="00CE1D4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EA146B"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200 000</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EA146B"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1 000 000</w:t>
            </w: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B14656" w:rsidP="00B14656">
            <w:pPr>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9</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B14656" w:rsidP="00B14656">
            <w:pPr>
              <w:rPr>
                <w:rFonts w:ascii="Times New Roman" w:hAnsi="Times New Roman" w:cs="Times New Roman"/>
                <w:sz w:val="24"/>
                <w:szCs w:val="24"/>
                <w:lang w:val="uk-UA"/>
              </w:rPr>
            </w:pPr>
            <w:r w:rsidRPr="00CE1D43">
              <w:rPr>
                <w:rFonts w:ascii="Times New Roman" w:hAnsi="Times New Roman" w:cs="Times New Roman"/>
                <w:sz w:val="24"/>
                <w:szCs w:val="24"/>
                <w:lang w:val="uk-UA"/>
              </w:rPr>
              <w:t>РАЗОМ (сума рядків: 1 + 2 + 3 + 4 + 5 + 6 + 7 + 8), гривен</w:t>
            </w:r>
            <w:r w:rsidR="00935B66" w:rsidRPr="00CE1D43">
              <w:rPr>
                <w:rFonts w:ascii="Times New Roman" w:hAnsi="Times New Roman" w:cs="Times New Roman"/>
                <w:sz w:val="24"/>
                <w:szCs w:val="24"/>
                <w:lang w:val="uk-UA"/>
              </w:rPr>
              <w:t>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200B21"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295</w:t>
            </w:r>
            <w:r w:rsidR="00EA146B" w:rsidRPr="00CE1D43">
              <w:rPr>
                <w:rFonts w:ascii="Times New Roman" w:hAnsi="Times New Roman" w:cs="Times New Roman"/>
                <w:sz w:val="24"/>
                <w:szCs w:val="24"/>
                <w:lang w:val="uk-UA"/>
              </w:rPr>
              <w:t xml:space="preserve"> 000</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B14656" w:rsidRPr="00CE1D43" w:rsidRDefault="00200B21"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1 440 000</w:t>
            </w:r>
          </w:p>
        </w:tc>
      </w:tr>
      <w:tr w:rsidR="00B14656" w:rsidRPr="00CE1D43" w:rsidTr="00EA146B">
        <w:trPr>
          <w:trHeight w:val="825"/>
        </w:trPr>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10</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AA6559" w:rsidP="00B14656">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4</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p>
        </w:tc>
      </w:tr>
      <w:tr w:rsidR="00B14656" w:rsidRPr="00CE1D43" w:rsidTr="00EA146B">
        <w:tc>
          <w:tcPr>
            <w:tcW w:w="166"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11</w:t>
            </w:r>
          </w:p>
        </w:tc>
        <w:tc>
          <w:tcPr>
            <w:tcW w:w="309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CD55D8" w:rsidP="00CD55D8">
            <w:pPr>
              <w:spacing w:before="100" w:beforeAutospacing="1" w:after="100" w:afterAutospacing="1"/>
              <w:rPr>
                <w:rFonts w:ascii="Times New Roman" w:hAnsi="Times New Roman" w:cs="Times New Roman"/>
                <w:sz w:val="24"/>
                <w:szCs w:val="24"/>
                <w:lang w:val="uk-UA"/>
              </w:rPr>
            </w:pPr>
            <w:r w:rsidRPr="00CE1D4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200B21" w:rsidP="00EA146B">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1 180 000</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CD55D8" w:rsidRPr="00CE1D43" w:rsidRDefault="00EA146B" w:rsidP="00200B21">
            <w:pPr>
              <w:spacing w:before="100" w:beforeAutospacing="1" w:after="100" w:afterAutospacing="1"/>
              <w:jc w:val="center"/>
              <w:rPr>
                <w:rFonts w:ascii="Times New Roman" w:hAnsi="Times New Roman" w:cs="Times New Roman"/>
                <w:sz w:val="24"/>
                <w:szCs w:val="24"/>
                <w:lang w:val="uk-UA"/>
              </w:rPr>
            </w:pPr>
            <w:r w:rsidRPr="00CE1D43">
              <w:rPr>
                <w:rFonts w:ascii="Times New Roman" w:hAnsi="Times New Roman" w:cs="Times New Roman"/>
                <w:sz w:val="24"/>
                <w:szCs w:val="24"/>
                <w:lang w:val="uk-UA"/>
              </w:rPr>
              <w:t>5 </w:t>
            </w:r>
            <w:r w:rsidR="00200B21" w:rsidRPr="00CE1D43">
              <w:rPr>
                <w:rFonts w:ascii="Times New Roman" w:hAnsi="Times New Roman" w:cs="Times New Roman"/>
                <w:sz w:val="24"/>
                <w:szCs w:val="24"/>
                <w:lang w:val="uk-UA"/>
              </w:rPr>
              <w:t>760</w:t>
            </w:r>
            <w:r w:rsidRPr="00CE1D43">
              <w:rPr>
                <w:rFonts w:ascii="Times New Roman" w:hAnsi="Times New Roman" w:cs="Times New Roman"/>
                <w:sz w:val="24"/>
                <w:szCs w:val="24"/>
                <w:lang w:val="uk-UA"/>
              </w:rPr>
              <w:t xml:space="preserve"> 000</w:t>
            </w:r>
          </w:p>
        </w:tc>
      </w:tr>
    </w:tbl>
    <w:p w:rsidR="001B7284" w:rsidRPr="00CE1D43" w:rsidRDefault="001B7284" w:rsidP="001B7284">
      <w:pPr>
        <w:ind w:firstLine="709"/>
        <w:rPr>
          <w:rFonts w:ascii="Times New Roman" w:hAnsi="Times New Roman" w:cs="Times New Roman"/>
          <w:i/>
          <w:sz w:val="26"/>
          <w:szCs w:val="26"/>
          <w:lang w:val="uk-UA"/>
        </w:rPr>
      </w:pPr>
      <w:bookmarkStart w:id="2" w:name="n179"/>
      <w:bookmarkStart w:id="3" w:name="n232"/>
      <w:bookmarkEnd w:id="2"/>
      <w:bookmarkEnd w:id="3"/>
    </w:p>
    <w:p w:rsidR="00C1006D" w:rsidRPr="00CE1D43" w:rsidRDefault="001B7284" w:rsidP="001B7284">
      <w:pPr>
        <w:ind w:firstLine="709"/>
        <w:rPr>
          <w:rFonts w:ascii="Times New Roman" w:hAnsi="Times New Roman" w:cs="Times New Roman"/>
          <w:i/>
          <w:sz w:val="26"/>
          <w:szCs w:val="26"/>
          <w:lang w:val="uk-UA"/>
        </w:rPr>
      </w:pPr>
      <w:r w:rsidRPr="00CE1D43">
        <w:rPr>
          <w:rFonts w:ascii="Times New Roman" w:hAnsi="Times New Roman" w:cs="Times New Roman"/>
          <w:i/>
          <w:sz w:val="26"/>
          <w:szCs w:val="26"/>
          <w:lang w:val="uk-UA"/>
        </w:rPr>
        <w:t>*Для підрахунку витрат на одного суб’єкта господарювання великого і середнього підприємництва, які виникають внаслідок дії регуляторного акта, використовувався метод мінімальних можливих витрат.</w:t>
      </w:r>
    </w:p>
    <w:sectPr w:rsidR="00C1006D" w:rsidRPr="00CE1D43" w:rsidSect="0069427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B5" w:rsidRDefault="00EB6EB5" w:rsidP="001775B8">
      <w:pPr>
        <w:spacing w:after="0" w:line="240" w:lineRule="auto"/>
      </w:pPr>
      <w:r>
        <w:separator/>
      </w:r>
    </w:p>
  </w:endnote>
  <w:endnote w:type="continuationSeparator" w:id="0">
    <w:p w:rsidR="00EB6EB5" w:rsidRDefault="00EB6EB5"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B5" w:rsidRDefault="00EB6EB5" w:rsidP="001775B8">
      <w:pPr>
        <w:spacing w:after="0" w:line="240" w:lineRule="auto"/>
      </w:pPr>
      <w:r>
        <w:separator/>
      </w:r>
    </w:p>
  </w:footnote>
  <w:footnote w:type="continuationSeparator" w:id="0">
    <w:p w:rsidR="00EB6EB5" w:rsidRDefault="00EB6EB5"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3F42E6">
    <w:pPr>
      <w:pStyle w:val="af"/>
      <w:framePr w:wrap="around" w:vAnchor="text" w:hAnchor="margin" w:xAlign="center" w:y="1"/>
      <w:rPr>
        <w:rStyle w:val="af1"/>
      </w:rPr>
    </w:pPr>
    <w:r>
      <w:rPr>
        <w:rStyle w:val="af1"/>
      </w:rPr>
      <w:fldChar w:fldCharType="begin"/>
    </w:r>
    <w:r w:rsidR="00C1006D">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455EE1" w:rsidRDefault="003F42E6" w:rsidP="00AA6559">
    <w:pPr>
      <w:pStyle w:val="af"/>
      <w:ind w:right="360"/>
      <w:jc w:val="center"/>
      <w:rPr>
        <w:sz w:val="28"/>
        <w:szCs w:val="28"/>
      </w:rPr>
    </w:pPr>
    <w:r w:rsidRPr="00455EE1">
      <w:rPr>
        <w:rStyle w:val="af1"/>
        <w:sz w:val="28"/>
        <w:szCs w:val="28"/>
      </w:rPr>
      <w:fldChar w:fldCharType="begin"/>
    </w:r>
    <w:r w:rsidR="00C1006D" w:rsidRPr="00455EE1">
      <w:rPr>
        <w:rStyle w:val="af1"/>
        <w:sz w:val="28"/>
        <w:szCs w:val="28"/>
      </w:rPr>
      <w:instrText xml:space="preserve"> PAGE </w:instrText>
    </w:r>
    <w:r w:rsidRPr="00455EE1">
      <w:rPr>
        <w:rStyle w:val="af1"/>
        <w:sz w:val="28"/>
        <w:szCs w:val="28"/>
      </w:rPr>
      <w:fldChar w:fldCharType="separate"/>
    </w:r>
    <w:r w:rsidR="00695F7E">
      <w:rPr>
        <w:rStyle w:val="af1"/>
        <w:noProof/>
        <w:sz w:val="28"/>
        <w:szCs w:val="28"/>
      </w:rPr>
      <w:t>2</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9"/>
  </w:num>
  <w:num w:numId="3">
    <w:abstractNumId w:val="7"/>
  </w:num>
  <w:num w:numId="4">
    <w:abstractNumId w:val="2"/>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ED5"/>
    <w:rsid w:val="0000284D"/>
    <w:rsid w:val="000377DB"/>
    <w:rsid w:val="00041BFD"/>
    <w:rsid w:val="000533E0"/>
    <w:rsid w:val="00093132"/>
    <w:rsid w:val="000E1601"/>
    <w:rsid w:val="00114E9F"/>
    <w:rsid w:val="001435BD"/>
    <w:rsid w:val="001775B8"/>
    <w:rsid w:val="001B7284"/>
    <w:rsid w:val="001C4E91"/>
    <w:rsid w:val="001C76F1"/>
    <w:rsid w:val="001F4BEC"/>
    <w:rsid w:val="001F7084"/>
    <w:rsid w:val="00200B21"/>
    <w:rsid w:val="00207699"/>
    <w:rsid w:val="0024737A"/>
    <w:rsid w:val="002A0149"/>
    <w:rsid w:val="002A56BE"/>
    <w:rsid w:val="002B2CC1"/>
    <w:rsid w:val="002E61AA"/>
    <w:rsid w:val="00301D6B"/>
    <w:rsid w:val="00313CEE"/>
    <w:rsid w:val="003324E3"/>
    <w:rsid w:val="0036078A"/>
    <w:rsid w:val="0037091A"/>
    <w:rsid w:val="00376E6F"/>
    <w:rsid w:val="003B586B"/>
    <w:rsid w:val="003D5FED"/>
    <w:rsid w:val="003E73BF"/>
    <w:rsid w:val="003F42E6"/>
    <w:rsid w:val="00411530"/>
    <w:rsid w:val="0045281D"/>
    <w:rsid w:val="004603C6"/>
    <w:rsid w:val="004767B8"/>
    <w:rsid w:val="004A2EF0"/>
    <w:rsid w:val="004B47DC"/>
    <w:rsid w:val="004C0D59"/>
    <w:rsid w:val="004E3486"/>
    <w:rsid w:val="00520E77"/>
    <w:rsid w:val="0052181D"/>
    <w:rsid w:val="00592E82"/>
    <w:rsid w:val="006171A8"/>
    <w:rsid w:val="00641A31"/>
    <w:rsid w:val="00672D37"/>
    <w:rsid w:val="00676379"/>
    <w:rsid w:val="00677415"/>
    <w:rsid w:val="0068318B"/>
    <w:rsid w:val="00691CD1"/>
    <w:rsid w:val="00694270"/>
    <w:rsid w:val="00695F7E"/>
    <w:rsid w:val="007436CA"/>
    <w:rsid w:val="007C4749"/>
    <w:rsid w:val="007D3AB0"/>
    <w:rsid w:val="007E3D24"/>
    <w:rsid w:val="007E51F2"/>
    <w:rsid w:val="00822EF0"/>
    <w:rsid w:val="00834C3E"/>
    <w:rsid w:val="00847CFE"/>
    <w:rsid w:val="00864D50"/>
    <w:rsid w:val="00874ED5"/>
    <w:rsid w:val="008F37BD"/>
    <w:rsid w:val="00930587"/>
    <w:rsid w:val="00935B66"/>
    <w:rsid w:val="0095068B"/>
    <w:rsid w:val="009946D0"/>
    <w:rsid w:val="009A4DA0"/>
    <w:rsid w:val="009A6968"/>
    <w:rsid w:val="009B0D5D"/>
    <w:rsid w:val="009D1562"/>
    <w:rsid w:val="00A008B7"/>
    <w:rsid w:val="00A70E35"/>
    <w:rsid w:val="00AA6559"/>
    <w:rsid w:val="00B12FC7"/>
    <w:rsid w:val="00B14656"/>
    <w:rsid w:val="00B82BB9"/>
    <w:rsid w:val="00B93BB7"/>
    <w:rsid w:val="00BE4901"/>
    <w:rsid w:val="00C1006D"/>
    <w:rsid w:val="00C5015B"/>
    <w:rsid w:val="00C541C7"/>
    <w:rsid w:val="00CB39BA"/>
    <w:rsid w:val="00CB4451"/>
    <w:rsid w:val="00CC2B44"/>
    <w:rsid w:val="00CD55D8"/>
    <w:rsid w:val="00CE1D43"/>
    <w:rsid w:val="00CE4244"/>
    <w:rsid w:val="00D37FAA"/>
    <w:rsid w:val="00D8305D"/>
    <w:rsid w:val="00D860C9"/>
    <w:rsid w:val="00D95B24"/>
    <w:rsid w:val="00D96CA7"/>
    <w:rsid w:val="00DD54A9"/>
    <w:rsid w:val="00E4006E"/>
    <w:rsid w:val="00E654AD"/>
    <w:rsid w:val="00E90052"/>
    <w:rsid w:val="00EA146B"/>
    <w:rsid w:val="00EB2B57"/>
    <w:rsid w:val="00EB6EB5"/>
    <w:rsid w:val="00ED2B1A"/>
    <w:rsid w:val="00ED5A1D"/>
    <w:rsid w:val="00ED7A05"/>
    <w:rsid w:val="00EE3432"/>
    <w:rsid w:val="00F14B38"/>
    <w:rsid w:val="00F7630E"/>
    <w:rsid w:val="00F81A8B"/>
    <w:rsid w:val="00F9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E6"/>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0D7C-57BB-4001-A0C4-274E93B9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3043</Words>
  <Characters>17351</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32</cp:revision>
  <cp:lastPrinted>2017-11-23T09:40:00Z</cp:lastPrinted>
  <dcterms:created xsi:type="dcterms:W3CDTF">2017-05-03T11:33:00Z</dcterms:created>
  <dcterms:modified xsi:type="dcterms:W3CDTF">2017-11-23T10:18:00Z</dcterms:modified>
</cp:coreProperties>
</file>