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АНАЛІЗ РЕГУЛЯТОРНОГО ВПЛИВУ</w:t>
      </w:r>
    </w:p>
    <w:p w:rsidR="001435B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до проекту постанови Кабінету Міністрів України</w:t>
      </w:r>
    </w:p>
    <w:p w:rsidR="001435BD" w:rsidRPr="00047C5E" w:rsidRDefault="001435BD" w:rsidP="00047C5E">
      <w:pPr>
        <w:pStyle w:val="af2"/>
        <w:spacing w:before="0" w:after="0"/>
        <w:outlineLvl w:val="0"/>
        <w:rPr>
          <w:rFonts w:ascii="Times New Roman" w:hAnsi="Times New Roman"/>
          <w:b w:val="0"/>
          <w:sz w:val="28"/>
          <w:szCs w:val="28"/>
        </w:rPr>
      </w:pPr>
      <w:r w:rsidRPr="00047C5E">
        <w:rPr>
          <w:rFonts w:ascii="Times New Roman" w:hAnsi="Times New Roman" w:cs="Times New Roman"/>
          <w:b w:val="0"/>
          <w:sz w:val="28"/>
          <w:szCs w:val="28"/>
        </w:rPr>
        <w:t>«</w:t>
      </w:r>
      <w:r w:rsidR="002E61AA" w:rsidRPr="00047C5E">
        <w:rPr>
          <w:rFonts w:ascii="Times New Roman" w:hAnsi="Times New Roman" w:cs="Times New Roman"/>
          <w:b w:val="0"/>
          <w:sz w:val="28"/>
          <w:szCs w:val="28"/>
        </w:rPr>
        <w:t xml:space="preserve">Про затвердження Технічного регламенту </w:t>
      </w:r>
      <w:r w:rsidR="00C538AE" w:rsidRPr="00047C5E">
        <w:rPr>
          <w:rFonts w:ascii="Times New Roman" w:hAnsi="Times New Roman" w:cs="Times New Roman"/>
          <w:b w:val="0"/>
          <w:sz w:val="28"/>
          <w:szCs w:val="28"/>
        </w:rPr>
        <w:t xml:space="preserve">щодо </w:t>
      </w:r>
      <w:r w:rsidR="00047C5E" w:rsidRPr="00047C5E">
        <w:rPr>
          <w:rFonts w:ascii="Times New Roman" w:hAnsi="Times New Roman"/>
          <w:b w:val="0"/>
          <w:sz w:val="28"/>
          <w:szCs w:val="28"/>
        </w:rPr>
        <w:t>встановлення системи для визначення вимог з екодизайну енергоспоживчих продуктів</w:t>
      </w:r>
      <w:r w:rsidRPr="00047C5E">
        <w:rPr>
          <w:rFonts w:ascii="Times New Roman" w:hAnsi="Times New Roman" w:cs="Times New Roman"/>
          <w:b w:val="0"/>
          <w:sz w:val="28"/>
          <w:szCs w:val="28"/>
        </w:rPr>
        <w:t>»</w:t>
      </w:r>
    </w:p>
    <w:p w:rsidR="001435BD" w:rsidRDefault="001435BD" w:rsidP="001435BD">
      <w:pPr>
        <w:spacing w:after="0"/>
        <w:ind w:right="-1"/>
        <w:jc w:val="center"/>
        <w:rPr>
          <w:rFonts w:ascii="Times New Roman" w:hAnsi="Times New Roman" w:cs="Times New Roman"/>
          <w:b/>
          <w:sz w:val="28"/>
          <w:szCs w:val="28"/>
          <w:lang w:val="uk-UA"/>
        </w:rPr>
      </w:pPr>
    </w:p>
    <w:p w:rsidR="001435BD" w:rsidRDefault="001435BD" w:rsidP="001435BD">
      <w:pPr>
        <w:spacing w:after="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І. Визначення проблеми</w:t>
      </w:r>
    </w:p>
    <w:p w:rsidR="00047C5E" w:rsidRPr="00047C5E" w:rsidRDefault="00047C5E" w:rsidP="00047C5E">
      <w:pPr>
        <w:spacing w:line="240" w:lineRule="auto"/>
        <w:ind w:firstLine="720"/>
        <w:contextualSpacing/>
        <w:jc w:val="both"/>
        <w:rPr>
          <w:rFonts w:ascii="Times New Roman" w:hAnsi="Times New Roman" w:cs="Times New Roman"/>
          <w:color w:val="000000"/>
          <w:sz w:val="28"/>
          <w:szCs w:val="28"/>
          <w:lang w:val="uk-UA"/>
        </w:rPr>
      </w:pPr>
      <w:r w:rsidRPr="00047C5E">
        <w:rPr>
          <w:rFonts w:ascii="Times New Roman" w:hAnsi="Times New Roman" w:cs="Times New Roman"/>
          <w:color w:val="000000"/>
          <w:sz w:val="28"/>
          <w:szCs w:val="28"/>
          <w:lang w:val="uk-UA"/>
        </w:rPr>
        <w:t>Продукти, що споживають енергію, становлять велику частку у співвідношенні споживання природних ресурсів і енергії, а також мають інший вплив на довкілля.  Для великої кількості категорій продуктів, що є доступними на ринку, можна відзначити дуже різні ступені впливу на довкілля, хоча можна говорити при цьому про їх однакові функціональні характеристики. З метою сталого розвитку необхідно заохочувати постійне покращення впливу цих продуктів на довкілля, особливо шляхом визначення основних джерел негативного впливу на довкілля та уникаючи поширення забруднення, якщо таке покращення не передбачає надмірних витрат.</w:t>
      </w:r>
    </w:p>
    <w:p w:rsidR="00047C5E" w:rsidRDefault="00047C5E" w:rsidP="00047C5E">
      <w:pPr>
        <w:spacing w:line="240" w:lineRule="auto"/>
        <w:ind w:firstLine="720"/>
        <w:contextualSpacing/>
        <w:jc w:val="both"/>
        <w:rPr>
          <w:rFonts w:ascii="Times New Roman" w:hAnsi="Times New Roman" w:cs="Times New Roman"/>
          <w:color w:val="000000"/>
          <w:sz w:val="28"/>
          <w:szCs w:val="28"/>
          <w:lang w:val="uk-UA"/>
        </w:rPr>
      </w:pPr>
      <w:r w:rsidRPr="00047C5E">
        <w:rPr>
          <w:rFonts w:ascii="Times New Roman" w:hAnsi="Times New Roman" w:cs="Times New Roman"/>
          <w:color w:val="000000"/>
          <w:sz w:val="28"/>
          <w:szCs w:val="28"/>
          <w:lang w:val="uk-UA"/>
        </w:rPr>
        <w:t xml:space="preserve">Велика кількість енергоспоживчих продуктів має значний потенціал покращення для зменшення впливу на довкілля та досягнення енергозбереження завдяки кращому дизайну, що також призводить до економічного заощадження для підприємств та кінцевих споживачів. </w:t>
      </w:r>
    </w:p>
    <w:p w:rsidR="00047C5E" w:rsidRPr="00047C5E" w:rsidRDefault="00047C5E" w:rsidP="00047C5E">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Тому, у 2009 році у Європейському Союзі прийнято</w:t>
      </w:r>
      <w:r w:rsidRPr="001775B8">
        <w:rPr>
          <w:rFonts w:ascii="Times New Roman" w:hAnsi="Times New Roman" w:cs="Times New Roman"/>
          <w:color w:val="000000"/>
          <w:sz w:val="28"/>
          <w:szCs w:val="28"/>
          <w:lang w:val="uk-UA"/>
        </w:rPr>
        <w:t xml:space="preserve"> </w:t>
      </w:r>
      <w:r w:rsidRPr="00C538AE">
        <w:rPr>
          <w:rFonts w:ascii="Times New Roman" w:hAnsi="Times New Roman" w:cs="Times New Roman"/>
          <w:color w:val="000000"/>
          <w:sz w:val="28"/>
          <w:szCs w:val="28"/>
          <w:lang w:val="uk-UA"/>
        </w:rPr>
        <w:t>Директив</w:t>
      </w:r>
      <w:r>
        <w:rPr>
          <w:rFonts w:ascii="Times New Roman" w:hAnsi="Times New Roman" w:cs="Times New Roman"/>
          <w:color w:val="000000"/>
          <w:sz w:val="28"/>
          <w:szCs w:val="28"/>
          <w:lang w:val="uk-UA"/>
        </w:rPr>
        <w:t>у</w:t>
      </w:r>
      <w:r w:rsidRPr="00C538AE">
        <w:rPr>
          <w:rFonts w:ascii="Times New Roman" w:hAnsi="Times New Roman" w:cs="Times New Roman"/>
          <w:color w:val="000000"/>
          <w:sz w:val="28"/>
          <w:szCs w:val="28"/>
          <w:lang w:val="uk-UA"/>
        </w:rPr>
        <w:t xml:space="preserve"> Європейського Парламенту та Ради 2009/125/ЄС від 21 жовтня 2009 р., що встановлює рамки для визначення вимог з екодизайну, що застосовується до енергоспоживчих продуктів</w:t>
      </w:r>
      <w:r w:rsidR="00FE6895">
        <w:rPr>
          <w:rFonts w:ascii="Times New Roman" w:hAnsi="Times New Roman" w:cs="Times New Roman"/>
          <w:color w:val="000000"/>
          <w:sz w:val="28"/>
          <w:szCs w:val="28"/>
          <w:lang w:val="uk-UA"/>
        </w:rPr>
        <w:t>, а також ряд делегованих регламентів за типами продуктів.</w:t>
      </w:r>
    </w:p>
    <w:p w:rsidR="00047C5E" w:rsidRPr="00047C5E" w:rsidRDefault="00047C5E" w:rsidP="00047C5E">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Вимоги з е</w:t>
      </w:r>
      <w:r w:rsidRPr="00047C5E">
        <w:rPr>
          <w:rFonts w:ascii="Times New Roman" w:hAnsi="Times New Roman" w:cs="Times New Roman"/>
          <w:color w:val="000000"/>
          <w:sz w:val="28"/>
          <w:szCs w:val="28"/>
          <w:lang w:val="uk-UA"/>
        </w:rPr>
        <w:t>кодизайн</w:t>
      </w:r>
      <w:r>
        <w:rPr>
          <w:rFonts w:ascii="Times New Roman" w:hAnsi="Times New Roman" w:cs="Times New Roman"/>
          <w:color w:val="000000"/>
          <w:sz w:val="28"/>
          <w:szCs w:val="28"/>
          <w:lang w:val="uk-UA"/>
        </w:rPr>
        <w:t>у</w:t>
      </w:r>
      <w:r w:rsidRPr="00047C5E">
        <w:rPr>
          <w:rFonts w:ascii="Times New Roman" w:hAnsi="Times New Roman" w:cs="Times New Roman"/>
          <w:color w:val="000000"/>
          <w:sz w:val="28"/>
          <w:szCs w:val="28"/>
          <w:lang w:val="uk-UA"/>
        </w:rPr>
        <w:t xml:space="preserve"> продуктів розроблен</w:t>
      </w:r>
      <w:r>
        <w:rPr>
          <w:rFonts w:ascii="Times New Roman" w:hAnsi="Times New Roman" w:cs="Times New Roman"/>
          <w:color w:val="000000"/>
          <w:sz w:val="28"/>
          <w:szCs w:val="28"/>
          <w:lang w:val="uk-UA"/>
        </w:rPr>
        <w:t>і</w:t>
      </w:r>
      <w:r w:rsidRPr="00047C5E">
        <w:rPr>
          <w:rFonts w:ascii="Times New Roman" w:hAnsi="Times New Roman" w:cs="Times New Roman"/>
          <w:color w:val="000000"/>
          <w:sz w:val="28"/>
          <w:szCs w:val="28"/>
          <w:lang w:val="uk-UA"/>
        </w:rPr>
        <w:t xml:space="preserve"> з метою оптимізації екологічних характеристик продуктів, при цьому зберігаючи їх функціональні особливості, </w:t>
      </w:r>
      <w:r>
        <w:rPr>
          <w:rFonts w:ascii="Times New Roman" w:hAnsi="Times New Roman" w:cs="Times New Roman"/>
          <w:color w:val="000000"/>
          <w:sz w:val="28"/>
          <w:szCs w:val="28"/>
          <w:lang w:val="uk-UA"/>
        </w:rPr>
        <w:t>що</w:t>
      </w:r>
      <w:r w:rsidRPr="00047C5E">
        <w:rPr>
          <w:rFonts w:ascii="Times New Roman" w:hAnsi="Times New Roman" w:cs="Times New Roman"/>
          <w:color w:val="000000"/>
          <w:sz w:val="28"/>
          <w:szCs w:val="28"/>
          <w:lang w:val="uk-UA"/>
        </w:rPr>
        <w:t xml:space="preserve">  відкриває нові можливості для виробників, споживачів та для суспільства в цілому.</w:t>
      </w:r>
    </w:p>
    <w:p w:rsidR="00047C5E" w:rsidRDefault="00047C5E" w:rsidP="00047C5E">
      <w:pPr>
        <w:spacing w:line="240" w:lineRule="auto"/>
        <w:ind w:firstLine="720"/>
        <w:contextualSpacing/>
        <w:jc w:val="both"/>
        <w:rPr>
          <w:rFonts w:ascii="Times New Roman" w:hAnsi="Times New Roman" w:cs="Times New Roman"/>
          <w:color w:val="000000"/>
          <w:sz w:val="28"/>
          <w:szCs w:val="28"/>
          <w:lang w:val="uk-UA"/>
        </w:rPr>
      </w:pPr>
      <w:r w:rsidRPr="00047C5E">
        <w:rPr>
          <w:rFonts w:ascii="Times New Roman" w:hAnsi="Times New Roman" w:cs="Times New Roman"/>
          <w:color w:val="000000"/>
          <w:sz w:val="28"/>
          <w:szCs w:val="28"/>
          <w:lang w:val="uk-UA"/>
        </w:rPr>
        <w:t xml:space="preserve">Поліпшення енергоефективності, включаючи можливість більш ефективного використання електроенергії кінцевими споживачами, розглядається як значний внесок у досягнення мети </w:t>
      </w:r>
      <w:r>
        <w:rPr>
          <w:rFonts w:ascii="Times New Roman" w:hAnsi="Times New Roman" w:cs="Times New Roman"/>
          <w:color w:val="000000"/>
          <w:sz w:val="28"/>
          <w:szCs w:val="28"/>
          <w:lang w:val="uk-UA"/>
        </w:rPr>
        <w:t xml:space="preserve">у Європейському Союзі </w:t>
      </w:r>
      <w:r w:rsidRPr="00047C5E">
        <w:rPr>
          <w:rFonts w:ascii="Times New Roman" w:hAnsi="Times New Roman" w:cs="Times New Roman"/>
          <w:color w:val="000000"/>
          <w:sz w:val="28"/>
          <w:szCs w:val="28"/>
          <w:lang w:val="uk-UA"/>
        </w:rPr>
        <w:t xml:space="preserve"> щодо зменшення викидів парникових газів. Попит на електроенергію є категорією кінцевого споживання електроенергії, яке зростає дуже швидко, і попит зростатиме у найближчі 20-30 років, за відсутності будь-якої політики щодо коригування такої тенденції. </w:t>
      </w:r>
    </w:p>
    <w:p w:rsidR="00FE6895" w:rsidRDefault="00047C5E" w:rsidP="00FE6895">
      <w:pPr>
        <w:spacing w:line="240" w:lineRule="auto"/>
        <w:ind w:firstLine="720"/>
        <w:contextualSpacing/>
        <w:jc w:val="both"/>
        <w:rPr>
          <w:rFonts w:ascii="Times New Roman" w:hAnsi="Times New Roman" w:cs="Times New Roman"/>
          <w:color w:val="000000"/>
          <w:sz w:val="28"/>
          <w:szCs w:val="28"/>
          <w:lang w:val="uk-UA"/>
        </w:rPr>
      </w:pPr>
      <w:r w:rsidRPr="00047C5E">
        <w:rPr>
          <w:rFonts w:ascii="Times New Roman" w:hAnsi="Times New Roman" w:cs="Times New Roman"/>
          <w:color w:val="000000"/>
          <w:sz w:val="28"/>
          <w:szCs w:val="28"/>
          <w:lang w:val="uk-UA"/>
        </w:rPr>
        <w:t>Поліпшення енергоефективності продуктів та ефективності використання ресурсів сприятиме безпеці енергопостачання та зменшенню попиту на природні ресурси, що є передумовою для здорової економічної діяльності, і таким чином, для</w:t>
      </w:r>
      <w:r>
        <w:rPr>
          <w:rFonts w:ascii="Times New Roman" w:hAnsi="Times New Roman" w:cs="Times New Roman"/>
          <w:color w:val="000000"/>
          <w:sz w:val="28"/>
          <w:szCs w:val="28"/>
          <w:lang w:val="uk-UA"/>
        </w:rPr>
        <w:t xml:space="preserve"> стабільного розвитку. </w:t>
      </w:r>
    </w:p>
    <w:p w:rsidR="001775B8" w:rsidRDefault="001775B8" w:rsidP="00FE6895">
      <w:pPr>
        <w:spacing w:after="0" w:line="240" w:lineRule="auto"/>
        <w:ind w:firstLine="720"/>
        <w:contextualSpacing/>
        <w:jc w:val="both"/>
        <w:rPr>
          <w:rFonts w:ascii="Times New Roman" w:hAnsi="Times New Roman" w:cs="Times New Roman"/>
          <w:color w:val="000000"/>
          <w:sz w:val="28"/>
          <w:szCs w:val="28"/>
          <w:lang w:val="uk-UA"/>
        </w:rPr>
      </w:pPr>
      <w:r w:rsidRPr="00AD4822">
        <w:rPr>
          <w:rFonts w:ascii="Times New Roman" w:hAnsi="Times New Roman" w:cs="Times New Roman"/>
          <w:color w:val="000000"/>
          <w:sz w:val="28"/>
          <w:szCs w:val="28"/>
          <w:lang w:val="uk-UA"/>
        </w:rPr>
        <w:t xml:space="preserve">На сьогоднішній день </w:t>
      </w:r>
      <w:r>
        <w:rPr>
          <w:rFonts w:ascii="Times New Roman" w:hAnsi="Times New Roman" w:cs="Times New Roman"/>
          <w:color w:val="000000"/>
          <w:sz w:val="28"/>
          <w:szCs w:val="28"/>
          <w:lang w:val="uk-UA"/>
        </w:rPr>
        <w:t xml:space="preserve">в Україні </w:t>
      </w:r>
      <w:r w:rsidR="00FE6895">
        <w:rPr>
          <w:rFonts w:ascii="Times New Roman" w:hAnsi="Times New Roman" w:cs="Times New Roman"/>
          <w:color w:val="000000"/>
          <w:sz w:val="28"/>
          <w:szCs w:val="28"/>
          <w:lang w:val="uk-UA"/>
        </w:rPr>
        <w:t>розроблено технічні регламенти щодо вимог з екодизайну для таких видів продукції:</w:t>
      </w:r>
    </w:p>
    <w:p w:rsidR="00FE6895" w:rsidRDefault="00FE6895" w:rsidP="00FE6895">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промислові вентилятори;</w:t>
      </w:r>
    </w:p>
    <w:p w:rsidR="00FE6895" w:rsidRDefault="00FE6895" w:rsidP="00FE6895">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водяні насоси;</w:t>
      </w:r>
    </w:p>
    <w:p w:rsidR="00FE6895" w:rsidRDefault="00FE6895" w:rsidP="00FE6895">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електродвигуни;</w:t>
      </w:r>
    </w:p>
    <w:p w:rsidR="00FE6895" w:rsidRDefault="00FE6895" w:rsidP="00FE6895">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лампи,</w:t>
      </w:r>
    </w:p>
    <w:p w:rsidR="00FE6895" w:rsidRDefault="00FE6895" w:rsidP="00FE6895">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циркуляційні насоси;</w:t>
      </w:r>
    </w:p>
    <w:p w:rsidR="00FE6895" w:rsidRPr="00FE6895" w:rsidRDefault="00FE6895" w:rsidP="00FB1661">
      <w:pPr>
        <w:pStyle w:val="a9"/>
        <w:numPr>
          <w:ilvl w:val="0"/>
          <w:numId w:val="7"/>
        </w:num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трансформатори.</w:t>
      </w:r>
    </w:p>
    <w:p w:rsidR="00FE6895" w:rsidRPr="00FE6895" w:rsidRDefault="00FE6895" w:rsidP="00FE6895">
      <w:pPr>
        <w:spacing w:after="0" w:line="240" w:lineRule="auto"/>
        <w:ind w:firstLine="567"/>
        <w:jc w:val="both"/>
        <w:rPr>
          <w:rFonts w:ascii="Times New Roman" w:hAnsi="Times New Roman" w:cs="Times New Roman"/>
          <w:color w:val="000000"/>
          <w:sz w:val="28"/>
          <w:szCs w:val="28"/>
          <w:lang w:val="uk-UA"/>
        </w:rPr>
      </w:pPr>
      <w:r w:rsidRPr="00FE6895">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FE6895" w:rsidRPr="00FE6895" w:rsidRDefault="00FE6895" w:rsidP="00FE6895">
      <w:pPr>
        <w:spacing w:after="0" w:line="240" w:lineRule="auto"/>
        <w:ind w:firstLine="567"/>
        <w:jc w:val="both"/>
        <w:rPr>
          <w:rFonts w:ascii="Times New Roman" w:hAnsi="Times New Roman" w:cs="Times New Roman"/>
          <w:color w:val="000000"/>
          <w:sz w:val="28"/>
          <w:szCs w:val="28"/>
          <w:lang w:val="uk-UA"/>
        </w:rPr>
      </w:pPr>
      <w:r w:rsidRPr="00FE6895">
        <w:rPr>
          <w:rFonts w:ascii="Times New Roman" w:hAnsi="Times New Roman" w:cs="Times New Roman"/>
          <w:color w:val="000000"/>
          <w:sz w:val="28"/>
          <w:szCs w:val="28"/>
          <w:lang w:val="uk-UA"/>
        </w:rPr>
        <w:t>• на ринку енергоспоживчих товарів</w:t>
      </w:r>
      <w:r>
        <w:rPr>
          <w:rFonts w:ascii="Times New Roman" w:hAnsi="Times New Roman" w:cs="Times New Roman"/>
          <w:color w:val="000000"/>
          <w:sz w:val="28"/>
          <w:szCs w:val="28"/>
          <w:lang w:val="uk-UA"/>
        </w:rPr>
        <w:t xml:space="preserve"> буде</w:t>
      </w:r>
      <w:r w:rsidRPr="00FE6895">
        <w:rPr>
          <w:rFonts w:ascii="Times New Roman" w:hAnsi="Times New Roman" w:cs="Times New Roman"/>
          <w:color w:val="000000"/>
          <w:sz w:val="28"/>
          <w:szCs w:val="28"/>
          <w:lang w:val="uk-UA"/>
        </w:rPr>
        <w:t xml:space="preserve"> домінувати неякісний імпорт, який швидко виходить із ладу;</w:t>
      </w:r>
    </w:p>
    <w:p w:rsidR="00FE6895" w:rsidRPr="00FE6895" w:rsidRDefault="00FE6895" w:rsidP="00FE6895">
      <w:pPr>
        <w:spacing w:after="0" w:line="240" w:lineRule="auto"/>
        <w:ind w:firstLine="567"/>
        <w:jc w:val="both"/>
        <w:rPr>
          <w:rFonts w:ascii="Times New Roman" w:hAnsi="Times New Roman" w:cs="Times New Roman"/>
          <w:color w:val="000000"/>
          <w:sz w:val="28"/>
          <w:szCs w:val="28"/>
          <w:lang w:val="uk-UA"/>
        </w:rPr>
      </w:pPr>
      <w:r w:rsidRPr="00FE6895">
        <w:rPr>
          <w:rFonts w:ascii="Times New Roman" w:hAnsi="Times New Roman" w:cs="Times New Roman"/>
          <w:color w:val="000000"/>
          <w:sz w:val="28"/>
          <w:szCs w:val="28"/>
          <w:lang w:val="uk-UA"/>
        </w:rPr>
        <w:t xml:space="preserve">• втрата можливості досягти річної економії у </w:t>
      </w:r>
      <w:r w:rsidR="008B6707">
        <w:rPr>
          <w:rFonts w:ascii="Times New Roman" w:hAnsi="Times New Roman" w:cs="Times New Roman"/>
          <w:color w:val="000000"/>
          <w:sz w:val="28"/>
          <w:szCs w:val="28"/>
          <w:lang w:val="uk-UA"/>
        </w:rPr>
        <w:t xml:space="preserve">118,5 </w:t>
      </w:r>
      <w:proofErr w:type="spellStart"/>
      <w:r w:rsidR="008B6707">
        <w:rPr>
          <w:rFonts w:ascii="Times New Roman" w:hAnsi="Times New Roman" w:cs="Times New Roman"/>
          <w:color w:val="000000"/>
          <w:sz w:val="28"/>
          <w:szCs w:val="28"/>
          <w:lang w:val="uk-UA"/>
        </w:rPr>
        <w:t>ТВт</w:t>
      </w:r>
      <w:proofErr w:type="spellEnd"/>
      <w:r w:rsidR="008B6707">
        <w:rPr>
          <w:rFonts w:ascii="Times New Roman" w:hAnsi="Times New Roman" w:cs="Times New Roman"/>
          <w:color w:val="000000"/>
          <w:sz w:val="28"/>
          <w:szCs w:val="28"/>
          <w:lang w:val="uk-UA"/>
        </w:rPr>
        <w:t xml:space="preserve">*год та </w:t>
      </w:r>
      <w:r w:rsidR="00176ECB">
        <w:rPr>
          <w:rFonts w:ascii="Times New Roman" w:hAnsi="Times New Roman" w:cs="Times New Roman"/>
          <w:color w:val="000000"/>
          <w:sz w:val="28"/>
          <w:szCs w:val="28"/>
          <w:lang w:val="uk-UA"/>
        </w:rPr>
        <w:t>4 261 млрд</w:t>
      </w:r>
      <w:r w:rsidRPr="00FE6895">
        <w:rPr>
          <w:rFonts w:ascii="Times New Roman" w:hAnsi="Times New Roman" w:cs="Times New Roman"/>
          <w:color w:val="000000"/>
          <w:sz w:val="28"/>
          <w:szCs w:val="28"/>
          <w:lang w:val="uk-UA"/>
        </w:rPr>
        <w:t xml:space="preserve">. грн при переході на високоефективні, надійні </w:t>
      </w:r>
      <w:proofErr w:type="spellStart"/>
      <w:r w:rsidR="00176ECB">
        <w:rPr>
          <w:rFonts w:ascii="Times New Roman" w:hAnsi="Times New Roman" w:cs="Times New Roman"/>
          <w:color w:val="000000"/>
          <w:sz w:val="28"/>
          <w:szCs w:val="28"/>
          <w:lang w:val="uk-UA"/>
        </w:rPr>
        <w:t>енергоспоживчі</w:t>
      </w:r>
      <w:proofErr w:type="spellEnd"/>
      <w:r w:rsidR="00176ECB">
        <w:rPr>
          <w:rFonts w:ascii="Times New Roman" w:hAnsi="Times New Roman" w:cs="Times New Roman"/>
          <w:color w:val="000000"/>
          <w:sz w:val="28"/>
          <w:szCs w:val="28"/>
          <w:lang w:val="uk-UA"/>
        </w:rPr>
        <w:t xml:space="preserve"> товари</w:t>
      </w:r>
      <w:r w:rsidR="00FB1661">
        <w:rPr>
          <w:rFonts w:ascii="Times New Roman" w:hAnsi="Times New Roman" w:cs="Times New Roman"/>
          <w:color w:val="000000"/>
          <w:sz w:val="28"/>
          <w:szCs w:val="28"/>
          <w:lang w:val="uk-UA"/>
        </w:rPr>
        <w:t>, зазначені вище</w:t>
      </w:r>
      <w:r w:rsidRPr="00FE6895">
        <w:rPr>
          <w:rFonts w:ascii="Times New Roman" w:hAnsi="Times New Roman" w:cs="Times New Roman"/>
          <w:color w:val="000000"/>
          <w:sz w:val="28"/>
          <w:szCs w:val="28"/>
          <w:lang w:val="uk-UA"/>
        </w:rPr>
        <w:t>, які відповідають європейським вимогам екодизайну;</w:t>
      </w:r>
    </w:p>
    <w:p w:rsidR="00047C5E" w:rsidRDefault="00FE6895" w:rsidP="00176ECB">
      <w:pPr>
        <w:spacing w:after="0" w:line="240" w:lineRule="auto"/>
        <w:ind w:firstLine="567"/>
        <w:jc w:val="both"/>
        <w:rPr>
          <w:rFonts w:ascii="Times New Roman" w:hAnsi="Times New Roman" w:cs="Times New Roman"/>
          <w:color w:val="000000"/>
          <w:sz w:val="28"/>
          <w:szCs w:val="28"/>
          <w:lang w:val="uk-UA"/>
        </w:rPr>
      </w:pPr>
      <w:r w:rsidRPr="00FE6895">
        <w:rPr>
          <w:rFonts w:ascii="Times New Roman" w:hAnsi="Times New Roman" w:cs="Times New Roman"/>
          <w:color w:val="000000"/>
          <w:sz w:val="28"/>
          <w:szCs w:val="28"/>
          <w:lang w:val="uk-UA"/>
        </w:rPr>
        <w:t xml:space="preserve">•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w:t>
      </w:r>
      <w:r w:rsidR="00176ECB">
        <w:rPr>
          <w:rFonts w:ascii="Times New Roman" w:hAnsi="Times New Roman" w:cs="Times New Roman"/>
          <w:color w:val="000000"/>
          <w:sz w:val="28"/>
          <w:szCs w:val="28"/>
          <w:lang w:val="uk-UA"/>
        </w:rPr>
        <w:t>на ринок ЄС буде значно знижена.</w:t>
      </w:r>
    </w:p>
    <w:p w:rsidR="00047C5E" w:rsidRDefault="00FE6895" w:rsidP="00176ECB">
      <w:pPr>
        <w:spacing w:after="0"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Pr="00E44B1B">
        <w:rPr>
          <w:rFonts w:ascii="Times New Roman" w:hAnsi="Times New Roman" w:cs="Times New Roman"/>
          <w:color w:val="000000"/>
          <w:sz w:val="28"/>
          <w:szCs w:val="28"/>
          <w:lang w:val="uk-UA"/>
        </w:rPr>
        <w:t xml:space="preserve">окращення енергетичних та екологічних характеристик </w:t>
      </w:r>
      <w:r>
        <w:rPr>
          <w:rFonts w:ascii="Times New Roman" w:hAnsi="Times New Roman" w:cs="Times New Roman"/>
          <w:color w:val="000000"/>
          <w:sz w:val="28"/>
          <w:szCs w:val="28"/>
          <w:lang w:val="uk-UA"/>
        </w:rPr>
        <w:t>енергоспоживчих товарів</w:t>
      </w:r>
      <w:r w:rsidRPr="00E44B1B">
        <w:rPr>
          <w:rFonts w:ascii="Times New Roman" w:hAnsi="Times New Roman" w:cs="Times New Roman"/>
          <w:color w:val="000000"/>
          <w:sz w:val="28"/>
          <w:szCs w:val="28"/>
          <w:lang w:val="uk-UA"/>
        </w:rPr>
        <w:t xml:space="preserve">, дозволить поступово 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w:t>
      </w:r>
      <w:r w:rsidR="00C2097D">
        <w:rPr>
          <w:rFonts w:ascii="Times New Roman" w:hAnsi="Times New Roman" w:cs="Times New Roman"/>
          <w:color w:val="000000"/>
          <w:sz w:val="28"/>
          <w:szCs w:val="28"/>
          <w:lang w:val="uk-UA"/>
        </w:rPr>
        <w:t>2</w:t>
      </w:r>
      <w:r w:rsidRPr="00E44B1B">
        <w:rPr>
          <w:rFonts w:ascii="Times New Roman" w:hAnsi="Times New Roman" w:cs="Times New Roman"/>
          <w:color w:val="000000"/>
          <w:sz w:val="28"/>
          <w:szCs w:val="28"/>
          <w:lang w:val="uk-UA"/>
        </w:rPr>
        <w:t>-</w:t>
      </w:r>
      <w:r w:rsidR="00C2097D">
        <w:rPr>
          <w:rFonts w:ascii="Times New Roman" w:hAnsi="Times New Roman" w:cs="Times New Roman"/>
          <w:color w:val="000000"/>
          <w:sz w:val="28"/>
          <w:szCs w:val="28"/>
          <w:lang w:val="uk-UA"/>
        </w:rPr>
        <w:t>3</w:t>
      </w:r>
      <w:r w:rsidRPr="00E44B1B">
        <w:rPr>
          <w:rFonts w:ascii="Times New Roman" w:hAnsi="Times New Roman" w:cs="Times New Roman"/>
          <w:color w:val="000000"/>
          <w:sz w:val="28"/>
          <w:szCs w:val="28"/>
          <w:lang w:val="uk-UA"/>
        </w:rPr>
        <w:t xml:space="preserve"> рази більший ніж в країнах Європейського Союзу.</w:t>
      </w:r>
    </w:p>
    <w:p w:rsidR="00176ECB" w:rsidRPr="00FB1661" w:rsidRDefault="00176ECB" w:rsidP="00FB1661">
      <w:pPr>
        <w:spacing w:after="0" w:line="240" w:lineRule="auto"/>
        <w:ind w:firstLine="567"/>
        <w:jc w:val="both"/>
        <w:rPr>
          <w:rFonts w:ascii="Times New Roman" w:hAnsi="Times New Roman" w:cs="Times New Roman"/>
          <w:color w:val="000000"/>
          <w:sz w:val="28"/>
          <w:szCs w:val="28"/>
          <w:lang w:val="uk-UA"/>
        </w:rPr>
      </w:pPr>
      <w:r w:rsidRPr="00FB1661">
        <w:rPr>
          <w:rFonts w:ascii="Times New Roman" w:hAnsi="Times New Roman" w:cs="Times New Roman"/>
          <w:color w:val="000000"/>
          <w:sz w:val="28"/>
          <w:szCs w:val="28"/>
          <w:lang w:val="uk-UA"/>
        </w:rPr>
        <w:t>Вартість товарів</w:t>
      </w:r>
      <w:r w:rsidR="00FB1661" w:rsidRPr="00FB1661">
        <w:rPr>
          <w:rFonts w:ascii="Times New Roman" w:hAnsi="Times New Roman" w:cs="Times New Roman"/>
          <w:color w:val="000000"/>
          <w:sz w:val="28"/>
          <w:szCs w:val="28"/>
          <w:lang w:val="uk-UA"/>
        </w:rPr>
        <w:t xml:space="preserve"> (промислові вентилятори; водяні насоси; електродвигуни; лампи, циркуляційні насоси; трансформатори</w:t>
      </w:r>
      <w:r w:rsidR="00FB1661">
        <w:rPr>
          <w:rFonts w:ascii="Times New Roman" w:hAnsi="Times New Roman" w:cs="Times New Roman"/>
          <w:color w:val="000000"/>
          <w:sz w:val="28"/>
          <w:szCs w:val="28"/>
          <w:lang w:val="uk-UA"/>
        </w:rPr>
        <w:t>)</w:t>
      </w:r>
      <w:r w:rsidRPr="00E44B1B">
        <w:rPr>
          <w:rFonts w:ascii="Times New Roman" w:hAnsi="Times New Roman" w:cs="Times New Roman"/>
          <w:color w:val="000000"/>
          <w:sz w:val="28"/>
          <w:szCs w:val="28"/>
          <w:lang w:val="uk-UA"/>
        </w:rPr>
        <w:t xml:space="preserve"> за одиницю збільшиться </w:t>
      </w:r>
      <w:r>
        <w:rPr>
          <w:rFonts w:ascii="Times New Roman" w:hAnsi="Times New Roman" w:cs="Times New Roman"/>
          <w:color w:val="000000"/>
          <w:sz w:val="28"/>
          <w:szCs w:val="28"/>
          <w:lang w:val="uk-UA"/>
        </w:rPr>
        <w:t xml:space="preserve">приблизно </w:t>
      </w:r>
      <w:r w:rsidR="00FB1661">
        <w:rPr>
          <w:rFonts w:ascii="Times New Roman" w:hAnsi="Times New Roman" w:cs="Times New Roman"/>
          <w:color w:val="000000"/>
          <w:sz w:val="28"/>
          <w:szCs w:val="28"/>
          <w:lang w:val="uk-UA"/>
        </w:rPr>
        <w:t>на 20</w:t>
      </w:r>
      <w:r w:rsidRPr="00E44B1B">
        <w:rPr>
          <w:rFonts w:ascii="Times New Roman" w:hAnsi="Times New Roman" w:cs="Times New Roman"/>
          <w:color w:val="000000"/>
          <w:sz w:val="28"/>
          <w:szCs w:val="28"/>
          <w:lang w:val="uk-UA"/>
        </w:rPr>
        <w:t>%, для відповідності вимогам з екодизайну. Економічний ефект від економії енергії до 2030 року оцінюється як 1</w:t>
      </w:r>
      <w:r w:rsidR="00FB1661">
        <w:rPr>
          <w:rFonts w:ascii="Times New Roman" w:hAnsi="Times New Roman" w:cs="Times New Roman"/>
          <w:color w:val="000000"/>
          <w:sz w:val="28"/>
          <w:szCs w:val="28"/>
          <w:lang w:val="uk-UA"/>
        </w:rPr>
        <w:t>4 652</w:t>
      </w:r>
      <w:r w:rsidRPr="00E44B1B">
        <w:rPr>
          <w:rFonts w:ascii="Times New Roman" w:hAnsi="Times New Roman" w:cs="Times New Roman"/>
          <w:color w:val="000000"/>
          <w:sz w:val="28"/>
          <w:szCs w:val="28"/>
          <w:lang w:val="uk-UA"/>
        </w:rPr>
        <w:t xml:space="preserve"> млрд. грн. </w:t>
      </w:r>
      <w:r w:rsidR="00C2097D">
        <w:rPr>
          <w:rFonts w:ascii="Times New Roman" w:hAnsi="Times New Roman" w:cs="Times New Roman"/>
          <w:color w:val="000000"/>
          <w:sz w:val="28"/>
          <w:szCs w:val="28"/>
          <w:lang w:val="uk-UA"/>
        </w:rPr>
        <w:t>Вказана тенденція переваги економічного ефекту над збільшенням вартості товарів буде спостерігатися при імплементації ще 15 технічних регламентів по інших видів продуктів. Тобто, буде досягнута ще більша кількість зекономлених паливно-енергетичних ресурсів.</w:t>
      </w:r>
    </w:p>
    <w:p w:rsidR="00F97ED1" w:rsidRPr="009B0D5D" w:rsidRDefault="0015625B" w:rsidP="009B0D5D">
      <w:pPr>
        <w:spacing w:after="0"/>
        <w:ind w:right="-1"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Крім того, </w:t>
      </w:r>
      <w:r>
        <w:rPr>
          <w:rFonts w:ascii="Times New Roman" w:hAnsi="Times New Roman" w:cs="Times New Roman"/>
          <w:sz w:val="28"/>
          <w:szCs w:val="28"/>
          <w:lang w:val="uk-UA"/>
        </w:rPr>
        <w:t>і</w:t>
      </w:r>
      <w:r w:rsidR="00F97ED1" w:rsidRPr="004A2EF0">
        <w:rPr>
          <w:rFonts w:ascii="Times New Roman" w:hAnsi="Times New Roman" w:cs="Times New Roman"/>
          <w:sz w:val="28"/>
          <w:szCs w:val="28"/>
          <w:lang w:val="uk-UA"/>
        </w:rPr>
        <w:t xml:space="preserve">мплементація вимог Європейського Союзу стосовно </w:t>
      </w:r>
      <w:r w:rsidR="004A2EF0" w:rsidRPr="004A2EF0">
        <w:rPr>
          <w:rFonts w:ascii="Times New Roman" w:hAnsi="Times New Roman" w:cs="Times New Roman"/>
          <w:sz w:val="28"/>
          <w:szCs w:val="28"/>
          <w:lang w:val="uk-UA"/>
        </w:rPr>
        <w:t>встановлення</w:t>
      </w:r>
      <w:r w:rsidR="009B0D5D">
        <w:rPr>
          <w:rFonts w:ascii="Times New Roman" w:hAnsi="Times New Roman" w:cs="Times New Roman"/>
          <w:sz w:val="28"/>
          <w:szCs w:val="28"/>
          <w:lang w:val="uk-UA"/>
        </w:rPr>
        <w:t xml:space="preserve"> вимог з екодизайну в Україні, передбачено </w:t>
      </w:r>
      <w:r>
        <w:rPr>
          <w:rFonts w:ascii="Times New Roman" w:hAnsi="Times New Roman" w:cs="Times New Roman"/>
          <w:sz w:val="28"/>
          <w:szCs w:val="28"/>
          <w:lang w:val="uk-UA"/>
        </w:rPr>
        <w:t xml:space="preserve">пунктом 9.8 </w:t>
      </w:r>
      <w:r w:rsidR="009B0D5D">
        <w:rPr>
          <w:rFonts w:ascii="Times New Roman" w:hAnsi="Times New Roman" w:cs="Times New Roman"/>
          <w:color w:val="000000"/>
          <w:sz w:val="28"/>
          <w:szCs w:val="28"/>
          <w:lang w:val="uk-UA"/>
        </w:rPr>
        <w:t>С</w:t>
      </w:r>
      <w:r>
        <w:rPr>
          <w:rFonts w:ascii="Times New Roman" w:hAnsi="Times New Roman" w:cs="Times New Roman"/>
          <w:color w:val="000000"/>
          <w:sz w:val="28"/>
          <w:szCs w:val="28"/>
          <w:lang w:val="uk-UA"/>
        </w:rPr>
        <w:t>тратегії</w:t>
      </w:r>
      <w:r w:rsidR="00F97ED1" w:rsidRPr="009B0D5D">
        <w:rPr>
          <w:rFonts w:ascii="Times New Roman" w:hAnsi="Times New Roman" w:cs="Times New Roman"/>
          <w:color w:val="000000"/>
          <w:sz w:val="28"/>
          <w:szCs w:val="28"/>
          <w:lang w:val="uk-UA"/>
        </w:rPr>
        <w:t xml:space="preserve"> розвитку системи технічного регулювання до 2020 року</w:t>
      </w:r>
      <w:r w:rsidR="009B0D5D">
        <w:rPr>
          <w:rFonts w:ascii="Times New Roman" w:hAnsi="Times New Roman" w:cs="Times New Roman"/>
          <w:color w:val="000000"/>
          <w:sz w:val="28"/>
          <w:szCs w:val="28"/>
          <w:lang w:val="uk-UA"/>
        </w:rPr>
        <w:t>, яка затверджена постановою Кабінету Міністрів України від 19.08.15 №844</w:t>
      </w:r>
      <w:r w:rsidR="00F97ED1" w:rsidRPr="009B0D5D">
        <w:rPr>
          <w:rFonts w:ascii="Times New Roman" w:hAnsi="Times New Roman" w:cs="Times New Roman"/>
          <w:color w:val="000000"/>
          <w:sz w:val="28"/>
          <w:szCs w:val="28"/>
          <w:lang w:val="uk-UA"/>
        </w:rPr>
        <w:t xml:space="preserve">. </w:t>
      </w:r>
    </w:p>
    <w:p w:rsidR="00F97ED1" w:rsidRPr="0000284D" w:rsidRDefault="004A2EF0" w:rsidP="004A2EF0">
      <w:pPr>
        <w:pStyle w:val="a9"/>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Враховуючи все перераховане, виникла необхідність затвердження </w:t>
      </w:r>
      <w:r w:rsidRPr="0000284D">
        <w:rPr>
          <w:rFonts w:ascii="Times New Roman" w:hAnsi="Times New Roman" w:cs="Times New Roman"/>
          <w:color w:val="000000"/>
          <w:sz w:val="28"/>
          <w:szCs w:val="28"/>
          <w:lang w:val="uk-UA"/>
        </w:rPr>
        <w:t xml:space="preserve">Технічного регламенту </w:t>
      </w:r>
      <w:r w:rsidR="00C538AE" w:rsidRPr="00CC28EA">
        <w:rPr>
          <w:rFonts w:ascii="Times New Roman" w:hAnsi="Times New Roman" w:cs="Times New Roman"/>
          <w:sz w:val="28"/>
          <w:szCs w:val="28"/>
          <w:lang w:val="uk-UA"/>
        </w:rPr>
        <w:t xml:space="preserve">щодо </w:t>
      </w:r>
      <w:r w:rsidR="0015625B" w:rsidRPr="0015625B">
        <w:rPr>
          <w:rFonts w:ascii="Times New Roman" w:hAnsi="Times New Roman"/>
          <w:sz w:val="28"/>
          <w:szCs w:val="28"/>
          <w:lang w:val="uk-UA"/>
        </w:rPr>
        <w:t>встановлення системи для визначення вимог з екодизайну енергоспоживчих продуктів</w:t>
      </w:r>
      <w:r w:rsidRPr="0000284D">
        <w:rPr>
          <w:rFonts w:ascii="Times New Roman" w:hAnsi="Times New Roman" w:cs="Times New Roman"/>
          <w:color w:val="000000"/>
          <w:sz w:val="28"/>
          <w:szCs w:val="28"/>
          <w:lang w:val="uk-UA"/>
        </w:rPr>
        <w:t>.</w:t>
      </w:r>
    </w:p>
    <w:p w:rsidR="004A2EF0" w:rsidRDefault="004A2EF0" w:rsidP="004A2EF0">
      <w:pPr>
        <w:pStyle w:val="a9"/>
        <w:spacing w:after="0" w:line="240" w:lineRule="auto"/>
        <w:ind w:left="0" w:firstLine="567"/>
        <w:jc w:val="both"/>
        <w:rPr>
          <w:rFonts w:ascii="Times New Roman" w:hAnsi="Times New Roman" w:cs="Times New Roman"/>
          <w:sz w:val="28"/>
          <w:szCs w:val="28"/>
          <w:lang w:val="uk-UA"/>
        </w:rPr>
      </w:pPr>
    </w:p>
    <w:p w:rsidR="004A2EF0" w:rsidRPr="004A2EF0" w:rsidRDefault="004A2EF0" w:rsidP="004A2EF0">
      <w:pPr>
        <w:pStyle w:val="a9"/>
        <w:spacing w:after="0" w:line="240" w:lineRule="auto"/>
        <w:ind w:left="0" w:firstLine="567"/>
        <w:jc w:val="both"/>
        <w:rPr>
          <w:rFonts w:ascii="Times New Roman" w:hAnsi="Times New Roman" w:cs="Times New Roman"/>
          <w:b/>
          <w:sz w:val="28"/>
          <w:szCs w:val="28"/>
          <w:lang w:val="uk-UA"/>
        </w:rPr>
      </w:pPr>
      <w:r w:rsidRPr="004A2EF0">
        <w:rPr>
          <w:rFonts w:ascii="Times New Roman" w:hAnsi="Times New Roman" w:cs="Times New Roman"/>
          <w:b/>
          <w:sz w:val="28"/>
          <w:szCs w:val="28"/>
          <w:lang w:val="uk-UA"/>
        </w:rPr>
        <w:t xml:space="preserve">Основні групи, </w:t>
      </w:r>
      <w:r>
        <w:rPr>
          <w:rFonts w:ascii="Times New Roman" w:hAnsi="Times New Roman" w:cs="Times New Roman"/>
          <w:b/>
          <w:sz w:val="28"/>
          <w:szCs w:val="28"/>
          <w:lang w:val="uk-UA"/>
        </w:rPr>
        <w:t>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3120"/>
        <w:gridCol w:w="2640"/>
      </w:tblGrid>
      <w:tr w:rsidR="004A2EF0" w:rsidRPr="0015625B" w:rsidTr="0046341F">
        <w:trPr>
          <w:trHeight w:val="390"/>
        </w:trPr>
        <w:tc>
          <w:tcPr>
            <w:tcW w:w="3840" w:type="dxa"/>
            <w:tcBorders>
              <w:left w:val="nil"/>
            </w:tcBorders>
            <w:vAlign w:val="center"/>
          </w:tcPr>
          <w:p w:rsidR="004A2EF0" w:rsidRPr="0015625B" w:rsidRDefault="004A2EF0" w:rsidP="0046341F">
            <w:pPr>
              <w:spacing w:line="276" w:lineRule="auto"/>
              <w:ind w:firstLine="709"/>
              <w:jc w:val="center"/>
              <w:rPr>
                <w:rFonts w:ascii="Times New Roman" w:hAnsi="Times New Roman" w:cs="Times New Roman"/>
                <w:b/>
                <w:sz w:val="24"/>
                <w:szCs w:val="24"/>
              </w:rPr>
            </w:pPr>
            <w:proofErr w:type="spellStart"/>
            <w:r w:rsidRPr="0015625B">
              <w:rPr>
                <w:rFonts w:ascii="Times New Roman" w:hAnsi="Times New Roman" w:cs="Times New Roman"/>
                <w:b/>
                <w:sz w:val="24"/>
                <w:szCs w:val="24"/>
              </w:rPr>
              <w:t>Групи</w:t>
            </w:r>
            <w:proofErr w:type="spellEnd"/>
          </w:p>
        </w:tc>
        <w:tc>
          <w:tcPr>
            <w:tcW w:w="3120" w:type="dxa"/>
            <w:vAlign w:val="center"/>
          </w:tcPr>
          <w:p w:rsidR="004A2EF0" w:rsidRPr="0015625B" w:rsidRDefault="004A2EF0" w:rsidP="0046341F">
            <w:pPr>
              <w:spacing w:line="276" w:lineRule="auto"/>
              <w:ind w:firstLine="709"/>
              <w:jc w:val="center"/>
              <w:rPr>
                <w:rFonts w:ascii="Times New Roman" w:hAnsi="Times New Roman" w:cs="Times New Roman"/>
                <w:b/>
                <w:sz w:val="24"/>
                <w:szCs w:val="24"/>
              </w:rPr>
            </w:pPr>
            <w:r w:rsidRPr="0015625B">
              <w:rPr>
                <w:rFonts w:ascii="Times New Roman" w:hAnsi="Times New Roman" w:cs="Times New Roman"/>
                <w:b/>
                <w:sz w:val="24"/>
                <w:szCs w:val="24"/>
              </w:rPr>
              <w:t>Так</w:t>
            </w:r>
          </w:p>
        </w:tc>
        <w:tc>
          <w:tcPr>
            <w:tcW w:w="2640" w:type="dxa"/>
            <w:tcBorders>
              <w:right w:val="nil"/>
            </w:tcBorders>
            <w:vAlign w:val="center"/>
          </w:tcPr>
          <w:p w:rsidR="004A2EF0" w:rsidRPr="0015625B" w:rsidRDefault="004A2EF0" w:rsidP="0046341F">
            <w:pPr>
              <w:spacing w:line="276" w:lineRule="auto"/>
              <w:ind w:firstLine="709"/>
              <w:jc w:val="center"/>
              <w:rPr>
                <w:rFonts w:ascii="Times New Roman" w:hAnsi="Times New Roman" w:cs="Times New Roman"/>
                <w:b/>
                <w:sz w:val="24"/>
                <w:szCs w:val="24"/>
              </w:rPr>
            </w:pPr>
            <w:proofErr w:type="spellStart"/>
            <w:r w:rsidRPr="0015625B">
              <w:rPr>
                <w:rFonts w:ascii="Times New Roman" w:hAnsi="Times New Roman" w:cs="Times New Roman"/>
                <w:b/>
                <w:sz w:val="24"/>
                <w:szCs w:val="24"/>
              </w:rPr>
              <w:t>Ні</w:t>
            </w:r>
            <w:proofErr w:type="spellEnd"/>
          </w:p>
        </w:tc>
      </w:tr>
      <w:tr w:rsidR="004A2EF0" w:rsidRPr="0015625B" w:rsidTr="0046341F">
        <w:trPr>
          <w:trHeight w:val="390"/>
        </w:trPr>
        <w:tc>
          <w:tcPr>
            <w:tcW w:w="3840" w:type="dxa"/>
            <w:tcBorders>
              <w:left w:val="nil"/>
              <w:bottom w:val="nil"/>
              <w:right w:val="nil"/>
            </w:tcBorders>
          </w:tcPr>
          <w:p w:rsidR="004A2EF0" w:rsidRPr="0015625B" w:rsidRDefault="004A2EF0" w:rsidP="0046341F">
            <w:pPr>
              <w:spacing w:line="276" w:lineRule="auto"/>
              <w:rPr>
                <w:rFonts w:ascii="Times New Roman" w:hAnsi="Times New Roman" w:cs="Times New Roman"/>
                <w:i/>
                <w:sz w:val="24"/>
                <w:szCs w:val="24"/>
              </w:rPr>
            </w:pPr>
            <w:proofErr w:type="spellStart"/>
            <w:r w:rsidRPr="0015625B">
              <w:rPr>
                <w:rFonts w:ascii="Times New Roman" w:hAnsi="Times New Roman" w:cs="Times New Roman"/>
                <w:i/>
                <w:sz w:val="24"/>
                <w:szCs w:val="24"/>
              </w:rPr>
              <w:t>Громадяни</w:t>
            </w:r>
            <w:proofErr w:type="spellEnd"/>
          </w:p>
        </w:tc>
        <w:tc>
          <w:tcPr>
            <w:tcW w:w="3120" w:type="dxa"/>
            <w:tcBorders>
              <w:left w:val="nil"/>
              <w:bottom w:val="nil"/>
              <w:right w:val="nil"/>
            </w:tcBorders>
            <w:vAlign w:val="center"/>
          </w:tcPr>
          <w:p w:rsidR="004A2EF0" w:rsidRPr="0015625B" w:rsidRDefault="004A2EF0" w:rsidP="0046341F">
            <w:pPr>
              <w:spacing w:line="276" w:lineRule="auto"/>
              <w:ind w:firstLine="709"/>
              <w:jc w:val="center"/>
              <w:rPr>
                <w:rFonts w:ascii="Times New Roman" w:hAnsi="Times New Roman" w:cs="Times New Roman"/>
                <w:sz w:val="24"/>
                <w:szCs w:val="24"/>
              </w:rPr>
            </w:pPr>
          </w:p>
        </w:tc>
        <w:tc>
          <w:tcPr>
            <w:tcW w:w="2640" w:type="dxa"/>
            <w:tcBorders>
              <w:left w:val="nil"/>
              <w:bottom w:val="nil"/>
              <w:right w:val="nil"/>
            </w:tcBorders>
            <w:vAlign w:val="center"/>
          </w:tcPr>
          <w:p w:rsidR="004A2EF0" w:rsidRPr="008B6707" w:rsidRDefault="008B6707" w:rsidP="0046341F">
            <w:pPr>
              <w:spacing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4A2EF0" w:rsidRPr="0015625B" w:rsidTr="0046341F">
        <w:trPr>
          <w:trHeight w:val="390"/>
        </w:trPr>
        <w:tc>
          <w:tcPr>
            <w:tcW w:w="3840" w:type="dxa"/>
            <w:tcBorders>
              <w:top w:val="nil"/>
              <w:left w:val="nil"/>
              <w:bottom w:val="nil"/>
              <w:right w:val="nil"/>
            </w:tcBorders>
          </w:tcPr>
          <w:p w:rsidR="004A2EF0" w:rsidRPr="0015625B" w:rsidRDefault="004A2EF0" w:rsidP="0046341F">
            <w:pPr>
              <w:spacing w:line="276" w:lineRule="auto"/>
              <w:rPr>
                <w:rFonts w:ascii="Times New Roman" w:hAnsi="Times New Roman" w:cs="Times New Roman"/>
                <w:i/>
                <w:sz w:val="24"/>
                <w:szCs w:val="24"/>
              </w:rPr>
            </w:pPr>
            <w:r w:rsidRPr="0015625B">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15625B" w:rsidRDefault="004A2EF0" w:rsidP="0046341F">
            <w:pPr>
              <w:spacing w:line="276" w:lineRule="auto"/>
              <w:ind w:firstLine="709"/>
              <w:jc w:val="center"/>
              <w:rPr>
                <w:rFonts w:ascii="Times New Roman" w:hAnsi="Times New Roman" w:cs="Times New Roman"/>
                <w:sz w:val="24"/>
                <w:szCs w:val="24"/>
              </w:rPr>
            </w:pPr>
            <w:r w:rsidRPr="0015625B">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15625B" w:rsidRDefault="004A2EF0" w:rsidP="0046341F">
            <w:pPr>
              <w:spacing w:line="276" w:lineRule="auto"/>
              <w:ind w:firstLine="709"/>
              <w:jc w:val="center"/>
              <w:rPr>
                <w:rFonts w:ascii="Times New Roman" w:hAnsi="Times New Roman" w:cs="Times New Roman"/>
                <w:sz w:val="24"/>
                <w:szCs w:val="24"/>
              </w:rPr>
            </w:pPr>
          </w:p>
        </w:tc>
      </w:tr>
      <w:tr w:rsidR="004A2EF0" w:rsidRPr="0015625B" w:rsidTr="001F7084">
        <w:trPr>
          <w:trHeight w:val="390"/>
        </w:trPr>
        <w:tc>
          <w:tcPr>
            <w:tcW w:w="3840" w:type="dxa"/>
            <w:tcBorders>
              <w:top w:val="nil"/>
              <w:left w:val="nil"/>
              <w:bottom w:val="nil"/>
              <w:right w:val="nil"/>
            </w:tcBorders>
          </w:tcPr>
          <w:p w:rsidR="004A2EF0" w:rsidRPr="0015625B" w:rsidRDefault="004A2EF0" w:rsidP="0046341F">
            <w:pPr>
              <w:spacing w:line="276" w:lineRule="auto"/>
              <w:rPr>
                <w:rFonts w:ascii="Times New Roman" w:hAnsi="Times New Roman" w:cs="Times New Roman"/>
                <w:i/>
                <w:color w:val="000000"/>
                <w:sz w:val="24"/>
                <w:szCs w:val="24"/>
                <w:lang w:val="uk-UA"/>
              </w:rPr>
            </w:pPr>
            <w:proofErr w:type="spellStart"/>
            <w:r w:rsidRPr="0015625B">
              <w:rPr>
                <w:rFonts w:ascii="Times New Roman" w:hAnsi="Times New Roman" w:cs="Times New Roman"/>
                <w:i/>
                <w:sz w:val="24"/>
                <w:szCs w:val="24"/>
              </w:rPr>
              <w:t>Суб’єкти</w:t>
            </w:r>
            <w:proofErr w:type="spellEnd"/>
            <w:r w:rsidRPr="0015625B">
              <w:rPr>
                <w:rFonts w:ascii="Times New Roman" w:hAnsi="Times New Roman" w:cs="Times New Roman"/>
                <w:i/>
                <w:sz w:val="24"/>
                <w:szCs w:val="24"/>
              </w:rPr>
              <w:t xml:space="preserve"> </w:t>
            </w:r>
            <w:proofErr w:type="spellStart"/>
            <w:r w:rsidRPr="0015625B">
              <w:rPr>
                <w:rFonts w:ascii="Times New Roman" w:hAnsi="Times New Roman" w:cs="Times New Roman"/>
                <w:i/>
                <w:sz w:val="24"/>
                <w:szCs w:val="24"/>
              </w:rPr>
              <w:t>господарювання</w:t>
            </w:r>
            <w:proofErr w:type="spellEnd"/>
            <w:r w:rsidRPr="0015625B">
              <w:rPr>
                <w:rFonts w:ascii="Times New Roman" w:hAnsi="Times New Roman" w:cs="Times New Roman"/>
                <w:i/>
                <w:sz w:val="24"/>
                <w:szCs w:val="24"/>
              </w:rPr>
              <w:t xml:space="preserve">, </w:t>
            </w:r>
            <w:r w:rsidRPr="0015625B">
              <w:rPr>
                <w:rFonts w:ascii="Times New Roman" w:hAnsi="Times New Roman" w:cs="Times New Roman"/>
                <w:i/>
                <w:color w:val="000000"/>
                <w:sz w:val="24"/>
                <w:szCs w:val="24"/>
              </w:rPr>
              <w:t xml:space="preserve">у тому </w:t>
            </w:r>
            <w:proofErr w:type="spellStart"/>
            <w:r w:rsidRPr="0015625B">
              <w:rPr>
                <w:rFonts w:ascii="Times New Roman" w:hAnsi="Times New Roman" w:cs="Times New Roman"/>
                <w:i/>
                <w:color w:val="000000"/>
                <w:sz w:val="24"/>
                <w:szCs w:val="24"/>
              </w:rPr>
              <w:t>числі</w:t>
            </w:r>
            <w:proofErr w:type="spellEnd"/>
            <w:r w:rsidRPr="0015625B">
              <w:rPr>
                <w:rFonts w:ascii="Times New Roman" w:hAnsi="Times New Roman" w:cs="Times New Roman"/>
                <w:i/>
                <w:color w:val="000000"/>
                <w:sz w:val="24"/>
                <w:szCs w:val="24"/>
              </w:rPr>
              <w:t xml:space="preserve"> </w:t>
            </w:r>
            <w:proofErr w:type="spellStart"/>
            <w:r w:rsidRPr="0015625B">
              <w:rPr>
                <w:rFonts w:ascii="Times New Roman" w:hAnsi="Times New Roman" w:cs="Times New Roman"/>
                <w:i/>
                <w:color w:val="000000"/>
                <w:sz w:val="24"/>
                <w:szCs w:val="24"/>
              </w:rPr>
              <w:t>суб’єкти</w:t>
            </w:r>
            <w:proofErr w:type="spellEnd"/>
            <w:r w:rsidRPr="0015625B">
              <w:rPr>
                <w:rFonts w:ascii="Times New Roman" w:hAnsi="Times New Roman" w:cs="Times New Roman"/>
                <w:i/>
                <w:color w:val="000000"/>
                <w:sz w:val="24"/>
                <w:szCs w:val="24"/>
              </w:rPr>
              <w:t xml:space="preserve"> малого </w:t>
            </w:r>
            <w:proofErr w:type="spellStart"/>
            <w:proofErr w:type="gramStart"/>
            <w:r w:rsidRPr="0015625B">
              <w:rPr>
                <w:rFonts w:ascii="Times New Roman" w:hAnsi="Times New Roman" w:cs="Times New Roman"/>
                <w:i/>
                <w:color w:val="000000"/>
                <w:sz w:val="24"/>
                <w:szCs w:val="24"/>
              </w:rPr>
              <w:t>п</w:t>
            </w:r>
            <w:proofErr w:type="gramEnd"/>
            <w:r w:rsidRPr="0015625B">
              <w:rPr>
                <w:rFonts w:ascii="Times New Roman" w:hAnsi="Times New Roman" w:cs="Times New Roman"/>
                <w:i/>
                <w:color w:val="000000"/>
                <w:sz w:val="24"/>
                <w:szCs w:val="24"/>
              </w:rPr>
              <w:t>ідприємництва</w:t>
            </w:r>
            <w:proofErr w:type="spellEnd"/>
          </w:p>
        </w:tc>
        <w:tc>
          <w:tcPr>
            <w:tcW w:w="3120" w:type="dxa"/>
            <w:tcBorders>
              <w:top w:val="nil"/>
              <w:left w:val="nil"/>
              <w:bottom w:val="nil"/>
              <w:right w:val="nil"/>
            </w:tcBorders>
            <w:shd w:val="clear" w:color="auto" w:fill="auto"/>
            <w:vAlign w:val="center"/>
          </w:tcPr>
          <w:p w:rsidR="004A2EF0" w:rsidRPr="0015625B" w:rsidRDefault="004A2EF0" w:rsidP="0046341F">
            <w:pPr>
              <w:spacing w:line="276" w:lineRule="auto"/>
              <w:ind w:firstLine="709"/>
              <w:jc w:val="center"/>
              <w:rPr>
                <w:rFonts w:ascii="Times New Roman" w:hAnsi="Times New Roman" w:cs="Times New Roman"/>
                <w:sz w:val="24"/>
                <w:szCs w:val="24"/>
              </w:rPr>
            </w:pPr>
            <w:r w:rsidRPr="0015625B">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15625B" w:rsidRDefault="004A2EF0" w:rsidP="0046341F">
            <w:pPr>
              <w:spacing w:line="276" w:lineRule="auto"/>
              <w:ind w:firstLine="709"/>
              <w:jc w:val="center"/>
              <w:rPr>
                <w:rFonts w:ascii="Times New Roman" w:hAnsi="Times New Roman" w:cs="Times New Roman"/>
                <w:sz w:val="24"/>
                <w:szCs w:val="24"/>
              </w:rPr>
            </w:pPr>
          </w:p>
        </w:tc>
      </w:tr>
    </w:tbl>
    <w:p w:rsidR="001F7084" w:rsidRDefault="001F7084" w:rsidP="001F7084">
      <w:pPr>
        <w:pStyle w:val="aa"/>
        <w:spacing w:after="0" w:line="276" w:lineRule="auto"/>
        <w:ind w:left="0" w:firstLine="567"/>
        <w:jc w:val="both"/>
        <w:rPr>
          <w:sz w:val="28"/>
          <w:szCs w:val="28"/>
        </w:rPr>
      </w:pPr>
      <w:r w:rsidRPr="001F7084">
        <w:rPr>
          <w:sz w:val="28"/>
          <w:szCs w:val="28"/>
        </w:rPr>
        <w:lastRenderedPageBreak/>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Default="001F7084" w:rsidP="001F7084">
      <w:pPr>
        <w:pStyle w:val="aa"/>
        <w:spacing w:after="0" w:line="276" w:lineRule="auto"/>
        <w:ind w:left="0" w:firstLine="567"/>
        <w:jc w:val="both"/>
        <w:rPr>
          <w:sz w:val="28"/>
          <w:szCs w:val="28"/>
        </w:rPr>
      </w:pPr>
      <w:r>
        <w:rPr>
          <w:sz w:val="28"/>
          <w:szCs w:val="28"/>
        </w:rPr>
        <w:t xml:space="preserve">Проблема не може </w:t>
      </w:r>
      <w:r w:rsidRPr="00DA09DA">
        <w:rPr>
          <w:sz w:val="28"/>
          <w:szCs w:val="28"/>
        </w:rPr>
        <w:t xml:space="preserve">бути розв’язана за допомогою </w:t>
      </w:r>
      <w:r>
        <w:rPr>
          <w:sz w:val="28"/>
          <w:szCs w:val="28"/>
        </w:rPr>
        <w:t>діючих регуляторних актів, оскільки вони відсутні.</w:t>
      </w:r>
    </w:p>
    <w:p w:rsidR="00F97ED1" w:rsidRDefault="00F97ED1" w:rsidP="00F97ED1">
      <w:pPr>
        <w:spacing w:line="240" w:lineRule="auto"/>
        <w:ind w:firstLine="720"/>
        <w:contextualSpacing/>
        <w:jc w:val="both"/>
        <w:rPr>
          <w:rFonts w:ascii="Times New Roman" w:hAnsi="Times New Roman" w:cs="Times New Roman"/>
          <w:color w:val="000000"/>
          <w:sz w:val="28"/>
          <w:szCs w:val="28"/>
          <w:lang w:val="uk-UA"/>
        </w:rPr>
      </w:pPr>
    </w:p>
    <w:p w:rsidR="001F7084" w:rsidRPr="001F7084" w:rsidRDefault="001F7084" w:rsidP="007436CA">
      <w:pPr>
        <w:spacing w:line="240" w:lineRule="auto"/>
        <w:contextualSpacing/>
        <w:jc w:val="center"/>
        <w:rPr>
          <w:rFonts w:ascii="Times New Roman" w:hAnsi="Times New Roman" w:cs="Times New Roman"/>
          <w:b/>
          <w:color w:val="000000"/>
          <w:sz w:val="28"/>
          <w:szCs w:val="28"/>
          <w:lang w:val="uk-UA"/>
        </w:rPr>
      </w:pPr>
      <w:r w:rsidRPr="001F7084">
        <w:rPr>
          <w:rFonts w:ascii="Times New Roman" w:hAnsi="Times New Roman" w:cs="Times New Roman"/>
          <w:b/>
          <w:color w:val="000000"/>
          <w:sz w:val="28"/>
          <w:szCs w:val="28"/>
          <w:lang w:val="uk-UA"/>
        </w:rPr>
        <w:t>ІІ. Цілі державного регулювання</w:t>
      </w:r>
    </w:p>
    <w:p w:rsidR="0015625B" w:rsidRPr="00E44B1B" w:rsidRDefault="0015625B" w:rsidP="0015625B">
      <w:pPr>
        <w:spacing w:line="240" w:lineRule="auto"/>
        <w:ind w:firstLine="720"/>
        <w:contextualSpacing/>
        <w:jc w:val="both"/>
        <w:rPr>
          <w:rFonts w:ascii="Times New Roman" w:hAnsi="Times New Roman" w:cs="Times New Roman"/>
          <w:color w:val="000000"/>
          <w:sz w:val="28"/>
          <w:szCs w:val="28"/>
          <w:lang w:val="uk-UA"/>
        </w:rPr>
      </w:pPr>
      <w:r w:rsidRPr="00E44B1B">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Pr>
          <w:rFonts w:ascii="Times New Roman" w:hAnsi="Times New Roman" w:cs="Times New Roman"/>
          <w:color w:val="000000"/>
          <w:sz w:val="28"/>
          <w:szCs w:val="28"/>
          <w:lang w:val="uk-UA"/>
        </w:rPr>
        <w:t>енергоспоживчих товарів</w:t>
      </w:r>
      <w:r w:rsidRPr="00E44B1B">
        <w:rPr>
          <w:rFonts w:ascii="Times New Roman" w:hAnsi="Times New Roman" w:cs="Times New Roman"/>
          <w:color w:val="000000"/>
          <w:sz w:val="28"/>
          <w:szCs w:val="28"/>
          <w:lang w:val="uk-UA"/>
        </w:rPr>
        <w:t>, що в результаті дозволить поступово 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1435BD" w:rsidRDefault="0015625B" w:rsidP="0015625B">
      <w:pPr>
        <w:spacing w:line="240" w:lineRule="auto"/>
        <w:ind w:firstLine="720"/>
        <w:contextualSpacing/>
        <w:jc w:val="both"/>
        <w:rPr>
          <w:rFonts w:ascii="Times New Roman" w:hAnsi="Times New Roman" w:cs="Times New Roman"/>
          <w:color w:val="000000"/>
          <w:sz w:val="28"/>
          <w:szCs w:val="28"/>
          <w:lang w:val="uk-UA"/>
        </w:rPr>
      </w:pPr>
      <w:r w:rsidRPr="00E44B1B">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15625B" w:rsidRPr="0015625B" w:rsidRDefault="0015625B" w:rsidP="0015625B">
      <w:pPr>
        <w:spacing w:line="240" w:lineRule="auto"/>
        <w:ind w:firstLine="720"/>
        <w:contextualSpacing/>
        <w:jc w:val="both"/>
        <w:rPr>
          <w:rFonts w:ascii="Times New Roman" w:hAnsi="Times New Roman" w:cs="Times New Roman"/>
          <w:color w:val="000000"/>
          <w:sz w:val="28"/>
          <w:szCs w:val="28"/>
          <w:lang w:val="uk-UA"/>
        </w:rPr>
      </w:pPr>
    </w:p>
    <w:p w:rsidR="007C4749" w:rsidRDefault="007C4749" w:rsidP="007C4749">
      <w:pPr>
        <w:jc w:val="center"/>
        <w:rPr>
          <w:rFonts w:ascii="Times New Roman" w:hAnsi="Times New Roman" w:cs="Times New Roman"/>
          <w:b/>
          <w:sz w:val="28"/>
          <w:szCs w:val="28"/>
          <w:lang w:val="uk-UA"/>
        </w:rPr>
      </w:pPr>
      <w:r w:rsidRPr="007C4749">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Default="007C4749" w:rsidP="007C4749">
      <w:pPr>
        <w:pStyle w:val="a9"/>
        <w:numPr>
          <w:ilvl w:val="0"/>
          <w:numId w:val="5"/>
        </w:numPr>
        <w:rPr>
          <w:rFonts w:ascii="Times New Roman" w:hAnsi="Times New Roman" w:cs="Times New Roman"/>
          <w:sz w:val="28"/>
          <w:szCs w:val="28"/>
          <w:lang w:val="uk-UA"/>
        </w:rPr>
      </w:pPr>
      <w:r w:rsidRPr="007C4749">
        <w:rPr>
          <w:rFonts w:ascii="Times New Roman" w:hAnsi="Times New Roman" w:cs="Times New Roman"/>
          <w:sz w:val="28"/>
          <w:szCs w:val="28"/>
          <w:lang w:val="uk-UA"/>
        </w:rPr>
        <w:t>Визначення альтернативних способів</w:t>
      </w:r>
    </w:p>
    <w:p w:rsidR="0015625B" w:rsidRDefault="0015625B" w:rsidP="0015625B">
      <w:pPr>
        <w:pStyle w:val="a9"/>
        <w:rPr>
          <w:rFonts w:ascii="Times New Roman" w:hAnsi="Times New Roman" w:cs="Times New Roman"/>
          <w:sz w:val="28"/>
          <w:szCs w:val="28"/>
          <w:lang w:val="uk-UA"/>
        </w:rPr>
      </w:pPr>
    </w:p>
    <w:tbl>
      <w:tblPr>
        <w:tblStyle w:val="ac"/>
        <w:tblW w:w="0" w:type="auto"/>
        <w:tblInd w:w="720" w:type="dxa"/>
        <w:tblLook w:val="04A0" w:firstRow="1" w:lastRow="0" w:firstColumn="1" w:lastColumn="0" w:noHBand="0" w:noVBand="1"/>
      </w:tblPr>
      <w:tblGrid>
        <w:gridCol w:w="2677"/>
        <w:gridCol w:w="5948"/>
      </w:tblGrid>
      <w:tr w:rsidR="007C4749" w:rsidRPr="0015625B" w:rsidTr="007C4749">
        <w:tc>
          <w:tcPr>
            <w:tcW w:w="2677" w:type="dxa"/>
          </w:tcPr>
          <w:p w:rsidR="007C4749" w:rsidRPr="0015625B" w:rsidRDefault="007C4749" w:rsidP="007C4749">
            <w:pPr>
              <w:pStyle w:val="a9"/>
              <w:ind w:left="0"/>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Вид альтернатив</w:t>
            </w:r>
          </w:p>
        </w:tc>
        <w:tc>
          <w:tcPr>
            <w:tcW w:w="5948" w:type="dxa"/>
          </w:tcPr>
          <w:p w:rsidR="007C4749" w:rsidRPr="0015625B" w:rsidRDefault="007C4749" w:rsidP="007C4749">
            <w:pPr>
              <w:pStyle w:val="a9"/>
              <w:ind w:left="0"/>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Опис альтернативи</w:t>
            </w:r>
          </w:p>
        </w:tc>
      </w:tr>
      <w:tr w:rsidR="007C4749" w:rsidRPr="0015625B" w:rsidTr="007C4749">
        <w:tc>
          <w:tcPr>
            <w:tcW w:w="2677" w:type="dxa"/>
          </w:tcPr>
          <w:p w:rsidR="007C4749" w:rsidRPr="0015625B" w:rsidRDefault="007C4749" w:rsidP="007C474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Альтернатива 1</w:t>
            </w:r>
          </w:p>
        </w:tc>
        <w:tc>
          <w:tcPr>
            <w:tcW w:w="5948" w:type="dxa"/>
          </w:tcPr>
          <w:p w:rsidR="007C4749" w:rsidRPr="0015625B" w:rsidRDefault="007C4749" w:rsidP="007C474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Залишити ситуацію без змін</w:t>
            </w:r>
          </w:p>
        </w:tc>
      </w:tr>
      <w:tr w:rsidR="007C4749" w:rsidRPr="0015625B" w:rsidTr="007C4749">
        <w:tc>
          <w:tcPr>
            <w:tcW w:w="2677" w:type="dxa"/>
          </w:tcPr>
          <w:p w:rsidR="007C4749" w:rsidRPr="0015625B" w:rsidRDefault="007C4749" w:rsidP="007C474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Альтернатива 2</w:t>
            </w:r>
          </w:p>
        </w:tc>
        <w:tc>
          <w:tcPr>
            <w:tcW w:w="5948" w:type="dxa"/>
          </w:tcPr>
          <w:p w:rsidR="007C4749" w:rsidRPr="0015625B" w:rsidRDefault="007C4749" w:rsidP="007C474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Прийняття регуляторного акту</w:t>
            </w:r>
          </w:p>
        </w:tc>
      </w:tr>
    </w:tbl>
    <w:p w:rsidR="007C4749" w:rsidRDefault="007C4749" w:rsidP="007C4749">
      <w:pPr>
        <w:pStyle w:val="a9"/>
        <w:rPr>
          <w:rFonts w:ascii="Times New Roman" w:hAnsi="Times New Roman" w:cs="Times New Roman"/>
          <w:sz w:val="28"/>
          <w:szCs w:val="28"/>
          <w:lang w:val="uk-UA"/>
        </w:rPr>
      </w:pPr>
    </w:p>
    <w:p w:rsidR="0015625B" w:rsidRPr="00DC3AD0" w:rsidRDefault="00677415" w:rsidP="00DC3AD0">
      <w:pPr>
        <w:pStyle w:val="a9"/>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Оцінка вибраних альтернативних способів досягнення цілей</w:t>
      </w:r>
    </w:p>
    <w:p w:rsidR="0015625B" w:rsidRDefault="0015625B" w:rsidP="00677415">
      <w:pPr>
        <w:pStyle w:val="a9"/>
        <w:rPr>
          <w:rFonts w:ascii="Times New Roman" w:hAnsi="Times New Roman" w:cs="Times New Roman"/>
          <w:i/>
          <w:sz w:val="28"/>
          <w:szCs w:val="28"/>
          <w:lang w:val="uk-UA"/>
        </w:rPr>
      </w:pPr>
    </w:p>
    <w:p w:rsidR="00677415" w:rsidRDefault="00DD54A9" w:rsidP="00677415">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Оцінка впливу на сферу інтересів держави</w:t>
      </w:r>
    </w:p>
    <w:tbl>
      <w:tblPr>
        <w:tblStyle w:val="ac"/>
        <w:tblW w:w="0" w:type="auto"/>
        <w:tblInd w:w="720" w:type="dxa"/>
        <w:tblLook w:val="04A0" w:firstRow="1" w:lastRow="0" w:firstColumn="1" w:lastColumn="0" w:noHBand="0" w:noVBand="1"/>
      </w:tblPr>
      <w:tblGrid>
        <w:gridCol w:w="2394"/>
        <w:gridCol w:w="3231"/>
        <w:gridCol w:w="3040"/>
      </w:tblGrid>
      <w:tr w:rsidR="00DD54A9" w:rsidRPr="0015625B" w:rsidTr="0015625B">
        <w:tc>
          <w:tcPr>
            <w:tcW w:w="2394" w:type="dxa"/>
          </w:tcPr>
          <w:p w:rsidR="00DD54A9" w:rsidRPr="0015625B" w:rsidRDefault="00DD54A9" w:rsidP="00DD54A9">
            <w:pPr>
              <w:pStyle w:val="a9"/>
              <w:ind w:left="0"/>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Вид альтернативи</w:t>
            </w:r>
          </w:p>
        </w:tc>
        <w:tc>
          <w:tcPr>
            <w:tcW w:w="3231" w:type="dxa"/>
          </w:tcPr>
          <w:p w:rsidR="00DD54A9" w:rsidRPr="0015625B" w:rsidRDefault="00DD54A9" w:rsidP="00DD54A9">
            <w:pPr>
              <w:pStyle w:val="a9"/>
              <w:ind w:left="0"/>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Вигоди</w:t>
            </w:r>
          </w:p>
        </w:tc>
        <w:tc>
          <w:tcPr>
            <w:tcW w:w="3040" w:type="dxa"/>
          </w:tcPr>
          <w:p w:rsidR="00DD54A9" w:rsidRPr="0015625B" w:rsidRDefault="00DD54A9" w:rsidP="00DD54A9">
            <w:pPr>
              <w:pStyle w:val="a9"/>
              <w:ind w:left="0"/>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Витрати</w:t>
            </w:r>
          </w:p>
        </w:tc>
      </w:tr>
      <w:tr w:rsidR="0015625B" w:rsidRPr="0015625B" w:rsidTr="0015625B">
        <w:tc>
          <w:tcPr>
            <w:tcW w:w="2394" w:type="dxa"/>
          </w:tcPr>
          <w:p w:rsidR="0015625B" w:rsidRPr="0015625B" w:rsidRDefault="0015625B" w:rsidP="00DD54A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Альтернатива 1</w:t>
            </w:r>
          </w:p>
          <w:p w:rsidR="0015625B" w:rsidRPr="0015625B" w:rsidRDefault="0015625B" w:rsidP="00DD54A9">
            <w:pPr>
              <w:pStyle w:val="a9"/>
              <w:ind w:left="0"/>
              <w:rPr>
                <w:rFonts w:ascii="Times New Roman" w:hAnsi="Times New Roman" w:cs="Times New Roman"/>
                <w:i/>
                <w:sz w:val="24"/>
                <w:szCs w:val="24"/>
                <w:lang w:val="uk-UA"/>
              </w:rPr>
            </w:pPr>
            <w:r w:rsidRPr="0015625B">
              <w:rPr>
                <w:rFonts w:ascii="Times New Roman" w:hAnsi="Times New Roman" w:cs="Times New Roman"/>
                <w:i/>
                <w:sz w:val="24"/>
                <w:szCs w:val="24"/>
                <w:lang w:val="uk-UA"/>
              </w:rPr>
              <w:t>Залишити ситуацію без змін</w:t>
            </w:r>
          </w:p>
        </w:tc>
        <w:tc>
          <w:tcPr>
            <w:tcW w:w="3231" w:type="dxa"/>
          </w:tcPr>
          <w:p w:rsidR="0015625B" w:rsidRPr="0015625B" w:rsidRDefault="0015625B" w:rsidP="0015625B">
            <w:pPr>
              <w:pStyle w:val="a9"/>
              <w:ind w:left="0"/>
              <w:jc w:val="center"/>
              <w:rPr>
                <w:b/>
                <w:sz w:val="24"/>
                <w:szCs w:val="24"/>
              </w:rPr>
            </w:pPr>
            <w:r>
              <w:rPr>
                <w:rFonts w:ascii="Times New Roman" w:hAnsi="Times New Roman" w:cs="Times New Roman"/>
                <w:sz w:val="24"/>
                <w:szCs w:val="24"/>
                <w:lang w:val="uk-UA"/>
              </w:rPr>
              <w:t>Вигоди відсутні</w:t>
            </w:r>
          </w:p>
        </w:tc>
        <w:tc>
          <w:tcPr>
            <w:tcW w:w="3040" w:type="dxa"/>
          </w:tcPr>
          <w:p w:rsidR="008B6707" w:rsidRPr="008B6707" w:rsidRDefault="0015625B" w:rsidP="008B6707">
            <w:pPr>
              <w:ind w:firstLine="34"/>
              <w:jc w:val="both"/>
              <w:rPr>
                <w:rFonts w:ascii="Times New Roman" w:hAnsi="Times New Roman" w:cs="Times New Roman"/>
                <w:sz w:val="24"/>
                <w:szCs w:val="24"/>
                <w:lang w:val="uk-UA"/>
              </w:rPr>
            </w:pPr>
            <w:r w:rsidRPr="00333485">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 Збільшення негативного впливу на екологію та викидів СО2 .</w:t>
            </w:r>
            <w:r w:rsidR="008B6707" w:rsidRPr="00FE6895">
              <w:rPr>
                <w:rFonts w:ascii="Times New Roman" w:hAnsi="Times New Roman" w:cs="Times New Roman"/>
                <w:color w:val="000000"/>
                <w:sz w:val="28"/>
                <w:szCs w:val="28"/>
                <w:lang w:val="uk-UA"/>
              </w:rPr>
              <w:t xml:space="preserve"> </w:t>
            </w:r>
            <w:r w:rsidR="008B6707" w:rsidRPr="008B6707">
              <w:rPr>
                <w:rFonts w:ascii="Times New Roman" w:hAnsi="Times New Roman" w:cs="Times New Roman"/>
                <w:sz w:val="24"/>
                <w:szCs w:val="24"/>
                <w:lang w:val="uk-UA"/>
              </w:rPr>
              <w:t>Основними витратами для України, якщо залишити ситуацію без змін, будуть:</w:t>
            </w:r>
          </w:p>
          <w:p w:rsidR="008B6707" w:rsidRPr="008B6707" w:rsidRDefault="008B6707" w:rsidP="008B6707">
            <w:pPr>
              <w:ind w:firstLine="34"/>
              <w:jc w:val="both"/>
              <w:rPr>
                <w:rFonts w:ascii="Times New Roman" w:hAnsi="Times New Roman" w:cs="Times New Roman"/>
                <w:sz w:val="24"/>
                <w:szCs w:val="24"/>
                <w:lang w:val="uk-UA"/>
              </w:rPr>
            </w:pPr>
            <w:r w:rsidRPr="008B6707">
              <w:rPr>
                <w:rFonts w:ascii="Times New Roman" w:hAnsi="Times New Roman" w:cs="Times New Roman"/>
                <w:sz w:val="24"/>
                <w:szCs w:val="24"/>
                <w:lang w:val="uk-UA"/>
              </w:rPr>
              <w:t xml:space="preserve">• на ринку енергоспоживчих товарів буде домінувати неякісний імпорт, який швидко </w:t>
            </w:r>
            <w:r w:rsidRPr="008B6707">
              <w:rPr>
                <w:rFonts w:ascii="Times New Roman" w:hAnsi="Times New Roman" w:cs="Times New Roman"/>
                <w:sz w:val="24"/>
                <w:szCs w:val="24"/>
                <w:lang w:val="uk-UA"/>
              </w:rPr>
              <w:lastRenderedPageBreak/>
              <w:t>виходить із ладу;</w:t>
            </w:r>
          </w:p>
          <w:p w:rsidR="008B6707" w:rsidRPr="008B6707" w:rsidRDefault="008B6707" w:rsidP="008B6707">
            <w:pPr>
              <w:ind w:firstLine="34"/>
              <w:jc w:val="both"/>
              <w:rPr>
                <w:rFonts w:ascii="Times New Roman" w:hAnsi="Times New Roman" w:cs="Times New Roman"/>
                <w:sz w:val="24"/>
                <w:szCs w:val="24"/>
                <w:lang w:val="uk-UA"/>
              </w:rPr>
            </w:pPr>
            <w:r w:rsidRPr="008B6707">
              <w:rPr>
                <w:rFonts w:ascii="Times New Roman" w:hAnsi="Times New Roman" w:cs="Times New Roman"/>
                <w:sz w:val="24"/>
                <w:szCs w:val="24"/>
                <w:lang w:val="uk-UA"/>
              </w:rPr>
              <w:t xml:space="preserve">• втрата можливості досягти річної економії у 118,5 </w:t>
            </w:r>
            <w:proofErr w:type="spellStart"/>
            <w:r w:rsidRPr="008B6707">
              <w:rPr>
                <w:rFonts w:ascii="Times New Roman" w:hAnsi="Times New Roman" w:cs="Times New Roman"/>
                <w:sz w:val="24"/>
                <w:szCs w:val="24"/>
                <w:lang w:val="uk-UA"/>
              </w:rPr>
              <w:t>ТВт</w:t>
            </w:r>
            <w:proofErr w:type="spellEnd"/>
            <w:r w:rsidRPr="008B6707">
              <w:rPr>
                <w:rFonts w:ascii="Times New Roman" w:hAnsi="Times New Roman" w:cs="Times New Roman"/>
                <w:sz w:val="24"/>
                <w:szCs w:val="24"/>
                <w:lang w:val="uk-UA"/>
              </w:rPr>
              <w:t xml:space="preserve">*год та 4 261 млрд. грн при переході на високоефективні, надійні </w:t>
            </w:r>
            <w:proofErr w:type="spellStart"/>
            <w:r w:rsidRPr="008B6707">
              <w:rPr>
                <w:rFonts w:ascii="Times New Roman" w:hAnsi="Times New Roman" w:cs="Times New Roman"/>
                <w:sz w:val="24"/>
                <w:szCs w:val="24"/>
                <w:lang w:val="uk-UA"/>
              </w:rPr>
              <w:t>енергоспоживчі</w:t>
            </w:r>
            <w:proofErr w:type="spellEnd"/>
            <w:r w:rsidRPr="008B6707">
              <w:rPr>
                <w:rFonts w:ascii="Times New Roman" w:hAnsi="Times New Roman" w:cs="Times New Roman"/>
                <w:sz w:val="24"/>
                <w:szCs w:val="24"/>
                <w:lang w:val="uk-UA"/>
              </w:rPr>
              <w:t xml:space="preserve"> товари, зазначені вище, які відповідають європейським вимогам екодизайну;</w:t>
            </w:r>
          </w:p>
          <w:p w:rsidR="0015625B" w:rsidRPr="00DC3AD0" w:rsidRDefault="008B6707" w:rsidP="00DC3AD0">
            <w:pPr>
              <w:jc w:val="both"/>
              <w:rPr>
                <w:rFonts w:ascii="Times New Roman" w:hAnsi="Times New Roman" w:cs="Times New Roman"/>
                <w:sz w:val="24"/>
                <w:szCs w:val="24"/>
                <w:lang w:val="uk-UA"/>
              </w:rPr>
            </w:pPr>
            <w:r w:rsidRPr="008B6707">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15625B" w:rsidRPr="0015625B" w:rsidTr="0015625B">
        <w:tc>
          <w:tcPr>
            <w:tcW w:w="2394" w:type="dxa"/>
          </w:tcPr>
          <w:p w:rsidR="0015625B" w:rsidRPr="0015625B" w:rsidRDefault="0015625B" w:rsidP="00DD54A9">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lastRenderedPageBreak/>
              <w:t>Альтернатива 2</w:t>
            </w:r>
          </w:p>
          <w:p w:rsidR="0015625B" w:rsidRPr="0015625B" w:rsidRDefault="0015625B" w:rsidP="00DD54A9">
            <w:pPr>
              <w:pStyle w:val="a9"/>
              <w:ind w:left="0"/>
              <w:rPr>
                <w:rFonts w:ascii="Times New Roman" w:hAnsi="Times New Roman" w:cs="Times New Roman"/>
                <w:i/>
                <w:sz w:val="24"/>
                <w:szCs w:val="24"/>
                <w:lang w:val="uk-UA"/>
              </w:rPr>
            </w:pPr>
            <w:r w:rsidRPr="0015625B">
              <w:rPr>
                <w:rFonts w:ascii="Times New Roman" w:hAnsi="Times New Roman" w:cs="Times New Roman"/>
                <w:i/>
                <w:sz w:val="24"/>
                <w:szCs w:val="24"/>
                <w:lang w:val="uk-UA"/>
              </w:rPr>
              <w:t>Прийняття регуляторного акту</w:t>
            </w:r>
          </w:p>
        </w:tc>
        <w:tc>
          <w:tcPr>
            <w:tcW w:w="3231" w:type="dxa"/>
          </w:tcPr>
          <w:p w:rsidR="0015625B" w:rsidRPr="00A373EC" w:rsidRDefault="0015625B" w:rsidP="0015625B">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15625B" w:rsidRDefault="0015625B" w:rsidP="0015625B">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негативного впливу на екологію та викидів СО2 .</w:t>
            </w:r>
          </w:p>
          <w:p w:rsidR="00DC3AD0" w:rsidRPr="0015625B" w:rsidRDefault="00DC3AD0" w:rsidP="00DC3AD0">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М</w:t>
            </w:r>
            <w:r w:rsidRPr="008B6707">
              <w:rPr>
                <w:rFonts w:ascii="Times New Roman" w:hAnsi="Times New Roman" w:cs="Times New Roman"/>
                <w:sz w:val="24"/>
                <w:szCs w:val="24"/>
                <w:lang w:val="uk-UA"/>
              </w:rPr>
              <w:t>ожлив</w:t>
            </w:r>
            <w:r>
              <w:rPr>
                <w:rFonts w:ascii="Times New Roman" w:hAnsi="Times New Roman" w:cs="Times New Roman"/>
                <w:sz w:val="24"/>
                <w:szCs w:val="24"/>
                <w:lang w:val="uk-UA"/>
              </w:rPr>
              <w:t>ість</w:t>
            </w:r>
            <w:r w:rsidRPr="008B6707">
              <w:rPr>
                <w:rFonts w:ascii="Times New Roman" w:hAnsi="Times New Roman" w:cs="Times New Roman"/>
                <w:sz w:val="24"/>
                <w:szCs w:val="24"/>
                <w:lang w:val="uk-UA"/>
              </w:rPr>
              <w:t xml:space="preserve"> досягти річної економії у 118,5 </w:t>
            </w:r>
            <w:proofErr w:type="spellStart"/>
            <w:r w:rsidRPr="008B6707">
              <w:rPr>
                <w:rFonts w:ascii="Times New Roman" w:hAnsi="Times New Roman" w:cs="Times New Roman"/>
                <w:sz w:val="24"/>
                <w:szCs w:val="24"/>
                <w:lang w:val="uk-UA"/>
              </w:rPr>
              <w:t>ТВт</w:t>
            </w:r>
            <w:proofErr w:type="spellEnd"/>
            <w:r w:rsidRPr="008B6707">
              <w:rPr>
                <w:rFonts w:ascii="Times New Roman" w:hAnsi="Times New Roman" w:cs="Times New Roman"/>
                <w:sz w:val="24"/>
                <w:szCs w:val="24"/>
                <w:lang w:val="uk-UA"/>
              </w:rPr>
              <w:t xml:space="preserve">*год та 4 261 млрд. грн при переході на високоефективні, надійні </w:t>
            </w:r>
            <w:proofErr w:type="spellStart"/>
            <w:r w:rsidRPr="008B6707">
              <w:rPr>
                <w:rFonts w:ascii="Times New Roman" w:hAnsi="Times New Roman" w:cs="Times New Roman"/>
                <w:sz w:val="24"/>
                <w:szCs w:val="24"/>
                <w:lang w:val="uk-UA"/>
              </w:rPr>
              <w:t>енергоспоживчі</w:t>
            </w:r>
            <w:proofErr w:type="spellEnd"/>
            <w:r w:rsidRPr="008B6707">
              <w:rPr>
                <w:rFonts w:ascii="Times New Roman" w:hAnsi="Times New Roman" w:cs="Times New Roman"/>
                <w:sz w:val="24"/>
                <w:szCs w:val="24"/>
                <w:lang w:val="uk-UA"/>
              </w:rPr>
              <w:t xml:space="preserve"> товари, зазначені вище, які відповідають європейським вимогам екодизайну</w:t>
            </w:r>
            <w:r>
              <w:rPr>
                <w:rFonts w:ascii="Times New Roman" w:hAnsi="Times New Roman" w:cs="Times New Roman"/>
                <w:sz w:val="24"/>
                <w:szCs w:val="24"/>
                <w:lang w:val="uk-UA"/>
              </w:rPr>
              <w:t>.</w:t>
            </w:r>
          </w:p>
        </w:tc>
        <w:tc>
          <w:tcPr>
            <w:tcW w:w="3040" w:type="dxa"/>
          </w:tcPr>
          <w:p w:rsidR="0015625B" w:rsidRPr="0015625B" w:rsidRDefault="0015625B" w:rsidP="0015625B">
            <w:pPr>
              <w:pStyle w:val="a9"/>
              <w:ind w:left="57"/>
              <w:rPr>
                <w:lang w:val="uk-UA"/>
              </w:rPr>
            </w:pPr>
            <w:r w:rsidRPr="0015625B">
              <w:rPr>
                <w:rFonts w:ascii="Times New Roman" w:hAnsi="Times New Roman" w:cs="Times New Roman"/>
                <w:sz w:val="24"/>
                <w:szCs w:val="24"/>
                <w:lang w:val="uk-UA"/>
              </w:rPr>
              <w:t>Витрат не передбачається</w:t>
            </w:r>
          </w:p>
        </w:tc>
      </w:tr>
    </w:tbl>
    <w:p w:rsidR="0015625B" w:rsidRPr="0015625B" w:rsidRDefault="0015625B" w:rsidP="0015625B">
      <w:pPr>
        <w:shd w:val="clear" w:color="auto" w:fill="FFFFFF" w:themeFill="background1"/>
        <w:rPr>
          <w:rFonts w:ascii="Times New Roman" w:hAnsi="Times New Roman" w:cs="Times New Roman"/>
          <w:i/>
          <w:sz w:val="28"/>
          <w:szCs w:val="28"/>
          <w:lang w:val="uk-UA"/>
        </w:rPr>
      </w:pPr>
    </w:p>
    <w:p w:rsidR="0015625B" w:rsidRDefault="0015625B" w:rsidP="0015625B">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 xml:space="preserve">Оцінка впливу на сферу інтересів </w:t>
      </w:r>
      <w:r>
        <w:rPr>
          <w:rFonts w:ascii="Times New Roman" w:hAnsi="Times New Roman" w:cs="Times New Roman"/>
          <w:i/>
          <w:sz w:val="28"/>
          <w:szCs w:val="28"/>
          <w:lang w:val="uk-UA"/>
        </w:rPr>
        <w:t xml:space="preserve">суб’єктів господарювання </w:t>
      </w:r>
    </w:p>
    <w:p w:rsidR="00DC3AD0" w:rsidRPr="00DC3AD0" w:rsidRDefault="00DC3AD0" w:rsidP="00DC3AD0">
      <w:pPr>
        <w:pStyle w:val="a9"/>
        <w:ind w:left="0" w:firstLine="720"/>
        <w:jc w:val="both"/>
        <w:rPr>
          <w:rFonts w:ascii="Times New Roman" w:hAnsi="Times New Roman"/>
          <w:sz w:val="28"/>
          <w:szCs w:val="28"/>
          <w:lang w:val="uk-UA"/>
        </w:rPr>
      </w:pPr>
      <w:r w:rsidRPr="00DC3AD0">
        <w:rPr>
          <w:rFonts w:ascii="Times New Roman" w:hAnsi="Times New Roman"/>
          <w:sz w:val="28"/>
          <w:szCs w:val="28"/>
          <w:lang w:val="uk-UA"/>
        </w:rPr>
        <w:t>Враховуючи той факт, що Технічним регламентом щодо встановлення системи для визначення вимог з екодизайну енергоспоживчих продуктів не передбачено конкретного виду продукції, проте він є рамковим для введення в дію Технічних регламентів з екодизайну за типами продуктів, які зазначались вище, тому кількість суб’єктів господарювання представляє собою суму всіх виробників вищевказаних типів продуктів.</w:t>
      </w:r>
    </w:p>
    <w:p w:rsidR="00DC3AD0" w:rsidRPr="00DC3AD0" w:rsidRDefault="00DC3AD0" w:rsidP="00DC3AD0">
      <w:pPr>
        <w:pStyle w:val="a9"/>
        <w:ind w:left="0" w:firstLine="720"/>
        <w:rPr>
          <w:rFonts w:ascii="Times New Roman" w:hAnsi="Times New Roman"/>
          <w:sz w:val="28"/>
          <w:szCs w:val="28"/>
          <w:lang w:val="uk-UA"/>
        </w:rPr>
      </w:pPr>
    </w:p>
    <w:tbl>
      <w:tblPr>
        <w:tblW w:w="47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61"/>
        <w:gridCol w:w="1021"/>
        <w:gridCol w:w="991"/>
        <w:gridCol w:w="989"/>
        <w:gridCol w:w="994"/>
        <w:gridCol w:w="1132"/>
      </w:tblGrid>
      <w:tr w:rsidR="0015625B" w:rsidRPr="006C3664" w:rsidTr="00D56DDD">
        <w:tc>
          <w:tcPr>
            <w:tcW w:w="2179" w:type="pct"/>
            <w:tcBorders>
              <w:top w:val="single" w:sz="6" w:space="0" w:color="000000"/>
              <w:left w:val="single" w:sz="4" w:space="0" w:color="auto"/>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Показник</w:t>
            </w:r>
          </w:p>
        </w:tc>
        <w:tc>
          <w:tcPr>
            <w:tcW w:w="562" w:type="pct"/>
            <w:tcBorders>
              <w:top w:val="single" w:sz="6" w:space="0" w:color="000000"/>
              <w:left w:val="single" w:sz="6" w:space="0" w:color="000000"/>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Великі</w:t>
            </w:r>
          </w:p>
        </w:tc>
        <w:tc>
          <w:tcPr>
            <w:tcW w:w="545" w:type="pct"/>
            <w:tcBorders>
              <w:top w:val="single" w:sz="6" w:space="0" w:color="000000"/>
              <w:left w:val="single" w:sz="6" w:space="0" w:color="000000"/>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Середні</w:t>
            </w:r>
          </w:p>
        </w:tc>
        <w:tc>
          <w:tcPr>
            <w:tcW w:w="544" w:type="pct"/>
            <w:tcBorders>
              <w:top w:val="single" w:sz="6" w:space="0" w:color="000000"/>
              <w:left w:val="single" w:sz="6" w:space="0" w:color="000000"/>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Малі</w:t>
            </w:r>
          </w:p>
        </w:tc>
        <w:tc>
          <w:tcPr>
            <w:tcW w:w="547" w:type="pct"/>
            <w:tcBorders>
              <w:top w:val="single" w:sz="6" w:space="0" w:color="000000"/>
              <w:left w:val="single" w:sz="6" w:space="0" w:color="000000"/>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Мікро</w:t>
            </w:r>
          </w:p>
        </w:tc>
        <w:tc>
          <w:tcPr>
            <w:tcW w:w="623" w:type="pct"/>
            <w:tcBorders>
              <w:top w:val="single" w:sz="6" w:space="0" w:color="000000"/>
              <w:left w:val="single" w:sz="6" w:space="0" w:color="000000"/>
              <w:bottom w:val="single" w:sz="6" w:space="0" w:color="000000"/>
              <w:right w:val="single" w:sz="6" w:space="0" w:color="000000"/>
            </w:tcBorders>
            <w:shd w:val="clear" w:color="auto" w:fill="auto"/>
          </w:tcPr>
          <w:p w:rsidR="0015625B" w:rsidRPr="006C3664" w:rsidRDefault="0015625B" w:rsidP="00592E4E">
            <w:pPr>
              <w:jc w:val="center"/>
              <w:rPr>
                <w:rFonts w:ascii="Times New Roman" w:hAnsi="Times New Roman" w:cs="Times New Roman"/>
                <w:color w:val="000000"/>
                <w:sz w:val="24"/>
                <w:szCs w:val="24"/>
                <w:lang w:val="uk-UA"/>
              </w:rPr>
            </w:pPr>
            <w:r w:rsidRPr="006C3664">
              <w:rPr>
                <w:rFonts w:ascii="Times New Roman" w:hAnsi="Times New Roman" w:cs="Times New Roman"/>
                <w:color w:val="000000"/>
                <w:sz w:val="24"/>
                <w:szCs w:val="24"/>
                <w:lang w:val="uk-UA"/>
              </w:rPr>
              <w:t>Разом</w:t>
            </w:r>
          </w:p>
        </w:tc>
      </w:tr>
      <w:tr w:rsidR="0015625B" w:rsidRPr="006C3664" w:rsidTr="00D56DDD">
        <w:trPr>
          <w:trHeight w:val="855"/>
        </w:trPr>
        <w:tc>
          <w:tcPr>
            <w:tcW w:w="2179" w:type="pct"/>
            <w:tcBorders>
              <w:top w:val="single" w:sz="6" w:space="0" w:color="000000"/>
              <w:left w:val="single" w:sz="4" w:space="0" w:color="auto"/>
              <w:bottom w:val="single" w:sz="4" w:space="0" w:color="auto"/>
              <w:right w:val="single" w:sz="4" w:space="0" w:color="auto"/>
            </w:tcBorders>
            <w:shd w:val="clear" w:color="auto" w:fill="auto"/>
          </w:tcPr>
          <w:p w:rsidR="0015625B" w:rsidRPr="006C3664" w:rsidRDefault="0015625B" w:rsidP="00DC3AD0">
            <w:pPr>
              <w:spacing w:after="0"/>
              <w:rPr>
                <w:rFonts w:ascii="Times New Roman" w:hAnsi="Times New Roman" w:cs="Times New Roman"/>
                <w:color w:val="000000"/>
                <w:sz w:val="24"/>
                <w:szCs w:val="24"/>
                <w:vertAlign w:val="superscript"/>
                <w:lang w:val="uk-UA"/>
              </w:rPr>
            </w:pPr>
            <w:r w:rsidRPr="006C3664">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6C3664">
              <w:rPr>
                <w:rFonts w:ascii="Times New Roman" w:hAnsi="Times New Roman" w:cs="Times New Roman"/>
                <w:color w:val="000000"/>
                <w:sz w:val="24"/>
                <w:szCs w:val="24"/>
                <w:vertAlign w:val="superscript"/>
                <w:lang w:val="uk-UA"/>
              </w:rPr>
              <w:t>*</w:t>
            </w:r>
          </w:p>
        </w:tc>
        <w:tc>
          <w:tcPr>
            <w:tcW w:w="562" w:type="pct"/>
            <w:tcBorders>
              <w:top w:val="single" w:sz="6" w:space="0" w:color="000000"/>
              <w:left w:val="single" w:sz="4" w:space="0" w:color="auto"/>
              <w:bottom w:val="single" w:sz="4" w:space="0" w:color="auto"/>
              <w:right w:val="single" w:sz="4" w:space="0" w:color="auto"/>
            </w:tcBorders>
            <w:shd w:val="clear" w:color="auto" w:fill="auto"/>
            <w:vAlign w:val="center"/>
          </w:tcPr>
          <w:p w:rsidR="0015625B" w:rsidRPr="00DC3AD0" w:rsidRDefault="00DC3AD0" w:rsidP="00DC3AD0">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w:t>
            </w:r>
          </w:p>
        </w:tc>
        <w:tc>
          <w:tcPr>
            <w:tcW w:w="545" w:type="pct"/>
            <w:tcBorders>
              <w:top w:val="single" w:sz="6" w:space="0" w:color="000000"/>
              <w:left w:val="single" w:sz="4" w:space="0" w:color="auto"/>
              <w:bottom w:val="single" w:sz="4" w:space="0" w:color="auto"/>
              <w:right w:val="single" w:sz="4" w:space="0" w:color="auto"/>
            </w:tcBorders>
            <w:shd w:val="clear" w:color="auto" w:fill="auto"/>
            <w:vAlign w:val="center"/>
          </w:tcPr>
          <w:p w:rsidR="0015625B" w:rsidRPr="007E0A7F" w:rsidRDefault="00DC3AD0" w:rsidP="00DC3AD0">
            <w:pPr>
              <w:pStyle w:val="rvps14"/>
              <w:spacing w:before="0" w:beforeAutospacing="0" w:after="0" w:afterAutospacing="0"/>
              <w:jc w:val="center"/>
              <w:textAlignment w:val="baseline"/>
            </w:pPr>
            <w:r>
              <w:t>16</w:t>
            </w:r>
          </w:p>
        </w:tc>
        <w:tc>
          <w:tcPr>
            <w:tcW w:w="544" w:type="pct"/>
            <w:tcBorders>
              <w:top w:val="single" w:sz="6" w:space="0" w:color="000000"/>
              <w:left w:val="single" w:sz="4" w:space="0" w:color="auto"/>
              <w:bottom w:val="single" w:sz="4" w:space="0" w:color="auto"/>
              <w:right w:val="single" w:sz="4" w:space="0" w:color="auto"/>
            </w:tcBorders>
            <w:shd w:val="clear" w:color="auto" w:fill="auto"/>
            <w:vAlign w:val="center"/>
          </w:tcPr>
          <w:p w:rsidR="0015625B" w:rsidRPr="006C3664" w:rsidRDefault="00DC3AD0" w:rsidP="00DC3AD0">
            <w:pPr>
              <w:pStyle w:val="rvps14"/>
              <w:spacing w:before="0" w:beforeAutospacing="0" w:after="0" w:afterAutospacing="0"/>
              <w:jc w:val="center"/>
              <w:textAlignment w:val="baseline"/>
            </w:pPr>
            <w:r>
              <w:t>11</w:t>
            </w:r>
          </w:p>
        </w:tc>
        <w:tc>
          <w:tcPr>
            <w:tcW w:w="547" w:type="pct"/>
            <w:tcBorders>
              <w:top w:val="single" w:sz="6" w:space="0" w:color="000000"/>
              <w:left w:val="single" w:sz="4" w:space="0" w:color="auto"/>
              <w:bottom w:val="single" w:sz="4" w:space="0" w:color="auto"/>
              <w:right w:val="single" w:sz="4" w:space="0" w:color="auto"/>
            </w:tcBorders>
            <w:shd w:val="clear" w:color="auto" w:fill="auto"/>
            <w:vAlign w:val="center"/>
          </w:tcPr>
          <w:p w:rsidR="0015625B" w:rsidRPr="0015625B" w:rsidRDefault="00DC3AD0" w:rsidP="00DC3AD0">
            <w:pPr>
              <w:pStyle w:val="rvps14"/>
              <w:spacing w:before="0" w:beforeAutospacing="0" w:after="0" w:afterAutospacing="0"/>
              <w:jc w:val="center"/>
              <w:textAlignment w:val="baseline"/>
            </w:pPr>
            <w:r>
              <w:t>-</w:t>
            </w:r>
          </w:p>
        </w:tc>
        <w:tc>
          <w:tcPr>
            <w:tcW w:w="623" w:type="pct"/>
            <w:tcBorders>
              <w:top w:val="single" w:sz="6" w:space="0" w:color="000000"/>
              <w:left w:val="single" w:sz="4" w:space="0" w:color="auto"/>
              <w:bottom w:val="single" w:sz="4" w:space="0" w:color="auto"/>
              <w:right w:val="single" w:sz="4" w:space="0" w:color="auto"/>
            </w:tcBorders>
            <w:shd w:val="clear" w:color="auto" w:fill="auto"/>
            <w:vAlign w:val="center"/>
          </w:tcPr>
          <w:p w:rsidR="0015625B" w:rsidRPr="007E0A7F" w:rsidRDefault="00DC3AD0" w:rsidP="00DC3AD0">
            <w:pPr>
              <w:pStyle w:val="rvps14"/>
              <w:spacing w:before="0" w:beforeAutospacing="0" w:after="0" w:afterAutospacing="0"/>
              <w:jc w:val="center"/>
              <w:textAlignment w:val="baseline"/>
            </w:pPr>
            <w:r>
              <w:t>47</w:t>
            </w:r>
          </w:p>
        </w:tc>
      </w:tr>
      <w:tr w:rsidR="0015625B" w:rsidRPr="006C3664" w:rsidTr="00D56DDD">
        <w:trPr>
          <w:trHeight w:val="722"/>
        </w:trPr>
        <w:tc>
          <w:tcPr>
            <w:tcW w:w="2179" w:type="pct"/>
            <w:tcBorders>
              <w:top w:val="single" w:sz="4" w:space="0" w:color="auto"/>
              <w:left w:val="single" w:sz="4" w:space="0" w:color="auto"/>
              <w:bottom w:val="single" w:sz="4" w:space="0" w:color="auto"/>
              <w:right w:val="single" w:sz="4" w:space="0" w:color="auto"/>
            </w:tcBorders>
            <w:shd w:val="clear" w:color="auto" w:fill="auto"/>
          </w:tcPr>
          <w:p w:rsidR="0015625B" w:rsidRPr="006C3664" w:rsidRDefault="0015625B" w:rsidP="00CB415D">
            <w:pPr>
              <w:spacing w:after="0"/>
              <w:rPr>
                <w:color w:val="000000"/>
                <w:sz w:val="24"/>
                <w:szCs w:val="24"/>
                <w:lang w:val="uk-UA"/>
              </w:rPr>
            </w:pPr>
            <w:r w:rsidRPr="006C3664">
              <w:rPr>
                <w:rFonts w:ascii="Times New Roman" w:hAnsi="Times New Roman" w:cs="Times New Roman"/>
                <w:sz w:val="24"/>
                <w:szCs w:val="24"/>
                <w:lang w:val="uk-UA"/>
              </w:rPr>
              <w:t>Питома вага групи у загальній кількості, відсотків</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15625B" w:rsidRPr="0015625B" w:rsidRDefault="00DC3AD0" w:rsidP="00CB415D">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42,5%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15625B" w:rsidRPr="0015625B" w:rsidRDefault="00DC3AD0" w:rsidP="00CB415D">
            <w:pPr>
              <w:spacing w:after="0" w:line="240" w:lineRule="auto"/>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15625B" w:rsidRPr="0015625B" w:rsidRDefault="00DC3AD0" w:rsidP="00CB415D">
            <w:pPr>
              <w:spacing w:after="0" w:line="240" w:lineRule="auto"/>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23,5%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15625B" w:rsidRPr="0015625B" w:rsidRDefault="00DC3AD0" w:rsidP="00CB415D">
            <w:pPr>
              <w:spacing w:after="0" w:line="240" w:lineRule="auto"/>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15625B" w:rsidRPr="0015625B" w:rsidRDefault="00DC3AD0" w:rsidP="00CB415D">
            <w:pPr>
              <w:spacing w:after="0" w:line="240" w:lineRule="auto"/>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15625B" w:rsidRDefault="0015625B" w:rsidP="0015625B">
      <w:pPr>
        <w:pStyle w:val="a9"/>
        <w:shd w:val="clear" w:color="auto" w:fill="FFFFFF" w:themeFill="background1"/>
        <w:rPr>
          <w:rFonts w:ascii="Times New Roman" w:hAnsi="Times New Roman" w:cs="Times New Roman"/>
          <w:i/>
          <w:sz w:val="28"/>
          <w:szCs w:val="28"/>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3044"/>
        <w:gridCol w:w="2876"/>
        <w:gridCol w:w="3314"/>
      </w:tblGrid>
      <w:tr w:rsidR="00D95B24" w:rsidRPr="0015625B" w:rsidTr="00FF45FF">
        <w:trPr>
          <w:trHeight w:val="285"/>
        </w:trPr>
        <w:tc>
          <w:tcPr>
            <w:tcW w:w="3056" w:type="dxa"/>
            <w:gridSpan w:val="2"/>
          </w:tcPr>
          <w:p w:rsidR="00D95B24" w:rsidRPr="0015625B" w:rsidRDefault="00D95B24" w:rsidP="009927D2">
            <w:pPr>
              <w:spacing w:line="276" w:lineRule="auto"/>
              <w:ind w:firstLine="12"/>
              <w:jc w:val="center"/>
              <w:rPr>
                <w:rFonts w:ascii="Times New Roman" w:hAnsi="Times New Roman" w:cs="Times New Roman"/>
                <w:sz w:val="24"/>
                <w:szCs w:val="24"/>
              </w:rPr>
            </w:pPr>
            <w:r w:rsidRPr="0015625B">
              <w:rPr>
                <w:rFonts w:ascii="Times New Roman" w:hAnsi="Times New Roman" w:cs="Times New Roman"/>
                <w:sz w:val="24"/>
                <w:szCs w:val="24"/>
              </w:rPr>
              <w:t xml:space="preserve">Вид </w:t>
            </w:r>
            <w:proofErr w:type="spellStart"/>
            <w:r w:rsidRPr="0015625B">
              <w:rPr>
                <w:rFonts w:ascii="Times New Roman" w:hAnsi="Times New Roman" w:cs="Times New Roman"/>
                <w:sz w:val="24"/>
                <w:szCs w:val="24"/>
              </w:rPr>
              <w:t>альтернативи</w:t>
            </w:r>
            <w:proofErr w:type="spellEnd"/>
          </w:p>
        </w:tc>
        <w:tc>
          <w:tcPr>
            <w:tcW w:w="2876" w:type="dxa"/>
          </w:tcPr>
          <w:p w:rsidR="00D95B24" w:rsidRPr="0015625B" w:rsidRDefault="00D95B24" w:rsidP="009927D2">
            <w:pPr>
              <w:spacing w:line="276" w:lineRule="auto"/>
              <w:jc w:val="center"/>
              <w:rPr>
                <w:rFonts w:ascii="Times New Roman" w:hAnsi="Times New Roman" w:cs="Times New Roman"/>
                <w:sz w:val="24"/>
                <w:szCs w:val="24"/>
              </w:rPr>
            </w:pPr>
            <w:proofErr w:type="spellStart"/>
            <w:r w:rsidRPr="0015625B">
              <w:rPr>
                <w:rFonts w:ascii="Times New Roman" w:hAnsi="Times New Roman" w:cs="Times New Roman"/>
                <w:sz w:val="24"/>
                <w:szCs w:val="24"/>
              </w:rPr>
              <w:t>Вигоди</w:t>
            </w:r>
            <w:proofErr w:type="spellEnd"/>
          </w:p>
        </w:tc>
        <w:tc>
          <w:tcPr>
            <w:tcW w:w="3314" w:type="dxa"/>
          </w:tcPr>
          <w:p w:rsidR="00D95B24" w:rsidRPr="0015625B" w:rsidRDefault="00D95B24" w:rsidP="009927D2">
            <w:pPr>
              <w:spacing w:line="276" w:lineRule="auto"/>
              <w:ind w:firstLine="12"/>
              <w:jc w:val="center"/>
              <w:rPr>
                <w:rFonts w:ascii="Times New Roman" w:hAnsi="Times New Roman" w:cs="Times New Roman"/>
                <w:sz w:val="24"/>
                <w:szCs w:val="24"/>
              </w:rPr>
            </w:pPr>
            <w:proofErr w:type="spellStart"/>
            <w:r w:rsidRPr="0015625B">
              <w:rPr>
                <w:rFonts w:ascii="Times New Roman" w:hAnsi="Times New Roman" w:cs="Times New Roman"/>
                <w:sz w:val="24"/>
                <w:szCs w:val="24"/>
              </w:rPr>
              <w:t>Витрати</w:t>
            </w:r>
            <w:proofErr w:type="spellEnd"/>
          </w:p>
        </w:tc>
      </w:tr>
      <w:tr w:rsidR="00D95B24" w:rsidRPr="00285F93" w:rsidTr="00FF45FF">
        <w:trPr>
          <w:trHeight w:val="1668"/>
        </w:trPr>
        <w:tc>
          <w:tcPr>
            <w:tcW w:w="3056" w:type="dxa"/>
            <w:gridSpan w:val="2"/>
            <w:tcBorders>
              <w:bottom w:val="single" w:sz="4" w:space="0" w:color="auto"/>
            </w:tcBorders>
          </w:tcPr>
          <w:p w:rsidR="00D95B24" w:rsidRPr="0015625B" w:rsidRDefault="00D95B24" w:rsidP="00D95B24">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Альтернатива 1</w:t>
            </w:r>
          </w:p>
          <w:p w:rsidR="00D95B24" w:rsidRPr="0015625B" w:rsidRDefault="00D95B24" w:rsidP="00D95B24">
            <w:pPr>
              <w:rPr>
                <w:rFonts w:ascii="Times New Roman" w:hAnsi="Times New Roman" w:cs="Times New Roman"/>
                <w:sz w:val="24"/>
                <w:szCs w:val="24"/>
              </w:rPr>
            </w:pPr>
            <w:r w:rsidRPr="0015625B">
              <w:rPr>
                <w:rFonts w:ascii="Times New Roman" w:hAnsi="Times New Roman" w:cs="Times New Roman"/>
                <w:i/>
                <w:sz w:val="24"/>
                <w:szCs w:val="24"/>
                <w:lang w:val="uk-UA"/>
              </w:rPr>
              <w:t>Залишити ситуацію без змін</w:t>
            </w:r>
          </w:p>
        </w:tc>
        <w:tc>
          <w:tcPr>
            <w:tcW w:w="2876" w:type="dxa"/>
            <w:tcBorders>
              <w:bottom w:val="single" w:sz="4" w:space="0" w:color="auto"/>
            </w:tcBorders>
          </w:tcPr>
          <w:p w:rsidR="00D95B24" w:rsidRPr="0015625B" w:rsidRDefault="00D95B24" w:rsidP="00D95B24">
            <w:pPr>
              <w:jc w:val="center"/>
              <w:rPr>
                <w:rFonts w:ascii="Times New Roman" w:hAnsi="Times New Roman" w:cs="Times New Roman"/>
                <w:sz w:val="24"/>
                <w:szCs w:val="24"/>
              </w:rPr>
            </w:pPr>
            <w:proofErr w:type="spellStart"/>
            <w:r w:rsidRPr="0015625B">
              <w:rPr>
                <w:rFonts w:ascii="Times New Roman" w:hAnsi="Times New Roman" w:cs="Times New Roman"/>
                <w:sz w:val="24"/>
                <w:szCs w:val="24"/>
              </w:rPr>
              <w:t>Відсутні</w:t>
            </w:r>
            <w:proofErr w:type="spellEnd"/>
          </w:p>
        </w:tc>
        <w:tc>
          <w:tcPr>
            <w:tcW w:w="3314" w:type="dxa"/>
            <w:tcBorders>
              <w:bottom w:val="single" w:sz="4" w:space="0" w:color="auto"/>
            </w:tcBorders>
          </w:tcPr>
          <w:p w:rsidR="00FF45FF" w:rsidRPr="00FF45FF" w:rsidRDefault="00FF45FF" w:rsidP="00FF45F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w:t>
            </w:r>
            <w:r w:rsidRPr="00FF45FF">
              <w:rPr>
                <w:rFonts w:ascii="Times New Roman" w:hAnsi="Times New Roman" w:cs="Times New Roman"/>
                <w:color w:val="000000"/>
                <w:sz w:val="24"/>
                <w:szCs w:val="24"/>
                <w:lang w:val="uk-UA"/>
              </w:rPr>
              <w:t xml:space="preserve">трата можливості досягти річної економії у 118,5 </w:t>
            </w:r>
            <w:proofErr w:type="spellStart"/>
            <w:r w:rsidRPr="00FF45FF">
              <w:rPr>
                <w:rFonts w:ascii="Times New Roman" w:hAnsi="Times New Roman" w:cs="Times New Roman"/>
                <w:color w:val="000000"/>
                <w:sz w:val="24"/>
                <w:szCs w:val="24"/>
                <w:lang w:val="uk-UA"/>
              </w:rPr>
              <w:t>ТВт</w:t>
            </w:r>
            <w:proofErr w:type="spellEnd"/>
            <w:r w:rsidRPr="00FF45FF">
              <w:rPr>
                <w:rFonts w:ascii="Times New Roman" w:hAnsi="Times New Roman" w:cs="Times New Roman"/>
                <w:color w:val="000000"/>
                <w:sz w:val="24"/>
                <w:szCs w:val="24"/>
                <w:lang w:val="uk-UA"/>
              </w:rPr>
              <w:t xml:space="preserve">*год та 4 261 млрд. грн при переході на високоефективні, надійні </w:t>
            </w:r>
            <w:proofErr w:type="spellStart"/>
            <w:r w:rsidRPr="00FF45FF">
              <w:rPr>
                <w:rFonts w:ascii="Times New Roman" w:hAnsi="Times New Roman" w:cs="Times New Roman"/>
                <w:color w:val="000000"/>
                <w:sz w:val="24"/>
                <w:szCs w:val="24"/>
                <w:lang w:val="uk-UA"/>
              </w:rPr>
              <w:t>енергоспоживчі</w:t>
            </w:r>
            <w:proofErr w:type="spellEnd"/>
            <w:r w:rsidRPr="00FF45FF">
              <w:rPr>
                <w:rFonts w:ascii="Times New Roman" w:hAnsi="Times New Roman" w:cs="Times New Roman"/>
                <w:color w:val="000000"/>
                <w:sz w:val="24"/>
                <w:szCs w:val="24"/>
                <w:lang w:val="uk-UA"/>
              </w:rPr>
              <w:t xml:space="preserve"> товари, які відповідають європейським вимогам екодизайну;</w:t>
            </w:r>
          </w:p>
          <w:p w:rsidR="00D95B24" w:rsidRPr="00FF45FF" w:rsidRDefault="004D06C8" w:rsidP="004D06C8">
            <w:pPr>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Відсутність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товарів, оскільки тарифи на енергетичні ресурси зростатимуть, а також відсутність можливості мати імідж підприємства, що використовує екологічне та енергоефективне обладнання (принцип «зеленої економіки»).</w:t>
            </w:r>
          </w:p>
        </w:tc>
      </w:tr>
      <w:tr w:rsidR="00D95B24" w:rsidRPr="0015625B" w:rsidTr="00285F93">
        <w:trPr>
          <w:trHeight w:val="375"/>
        </w:trPr>
        <w:tc>
          <w:tcPr>
            <w:tcW w:w="3056" w:type="dxa"/>
            <w:gridSpan w:val="2"/>
            <w:tcBorders>
              <w:bottom w:val="single" w:sz="4" w:space="0" w:color="auto"/>
            </w:tcBorders>
          </w:tcPr>
          <w:p w:rsidR="00D95B24" w:rsidRPr="0015625B" w:rsidRDefault="00D95B24" w:rsidP="00D95B24">
            <w:pPr>
              <w:pStyle w:val="a9"/>
              <w:ind w:left="0"/>
              <w:rPr>
                <w:rFonts w:ascii="Times New Roman" w:hAnsi="Times New Roman" w:cs="Times New Roman"/>
                <w:sz w:val="24"/>
                <w:szCs w:val="24"/>
                <w:lang w:val="uk-UA"/>
              </w:rPr>
            </w:pPr>
            <w:r w:rsidRPr="0015625B">
              <w:rPr>
                <w:rFonts w:ascii="Times New Roman" w:hAnsi="Times New Roman" w:cs="Times New Roman"/>
                <w:sz w:val="24"/>
                <w:szCs w:val="24"/>
                <w:lang w:val="uk-UA"/>
              </w:rPr>
              <w:t>Альтернатива 2</w:t>
            </w:r>
          </w:p>
          <w:p w:rsidR="00D95B24" w:rsidRPr="0015625B" w:rsidRDefault="00D95B24" w:rsidP="00D95B24">
            <w:pPr>
              <w:rPr>
                <w:rFonts w:ascii="Times New Roman" w:hAnsi="Times New Roman" w:cs="Times New Roman"/>
                <w:b/>
                <w:i/>
                <w:sz w:val="24"/>
                <w:szCs w:val="24"/>
              </w:rPr>
            </w:pPr>
            <w:r w:rsidRPr="0015625B">
              <w:rPr>
                <w:rFonts w:ascii="Times New Roman" w:hAnsi="Times New Roman" w:cs="Times New Roman"/>
                <w:i/>
                <w:sz w:val="24"/>
                <w:szCs w:val="24"/>
                <w:lang w:val="uk-UA"/>
              </w:rPr>
              <w:t>Прийняття регуляторного акту</w:t>
            </w:r>
          </w:p>
        </w:tc>
        <w:tc>
          <w:tcPr>
            <w:tcW w:w="2876" w:type="dxa"/>
            <w:tcBorders>
              <w:bottom w:val="single" w:sz="4" w:space="0" w:color="auto"/>
            </w:tcBorders>
          </w:tcPr>
          <w:p w:rsidR="00D95B24" w:rsidRPr="0015625B" w:rsidRDefault="004D06C8" w:rsidP="004D06C8">
            <w:pPr>
              <w:spacing w:line="240" w:lineRule="auto"/>
              <w:contextualSpacing/>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товарів, та плати за них, а також покращення іміджу підприємства, за рахунок використання екологічного та </w:t>
            </w:r>
            <w:r>
              <w:rPr>
                <w:rFonts w:ascii="Times New Roman" w:hAnsi="Times New Roman" w:cs="Times New Roman"/>
                <w:color w:val="000000"/>
                <w:sz w:val="24"/>
                <w:szCs w:val="24"/>
                <w:lang w:val="uk-UA"/>
              </w:rPr>
              <w:lastRenderedPageBreak/>
              <w:t>енергоефективного обладнання (принцип «зеленої економіки»).</w:t>
            </w:r>
          </w:p>
        </w:tc>
        <w:tc>
          <w:tcPr>
            <w:tcW w:w="3314" w:type="dxa"/>
            <w:tcBorders>
              <w:bottom w:val="single" w:sz="4" w:space="0" w:color="auto"/>
            </w:tcBorders>
            <w:shd w:val="clear" w:color="auto" w:fill="auto"/>
            <w:vAlign w:val="center"/>
          </w:tcPr>
          <w:p w:rsidR="00D95B24" w:rsidRPr="0015625B" w:rsidRDefault="00285F93" w:rsidP="00592E82">
            <w:pPr>
              <w:rPr>
                <w:rFonts w:ascii="Times New Roman" w:hAnsi="Times New Roman" w:cs="Times New Roman"/>
                <w:sz w:val="24"/>
                <w:szCs w:val="24"/>
              </w:rPr>
            </w:pPr>
            <w:r>
              <w:rPr>
                <w:rFonts w:ascii="Times New Roman" w:hAnsi="Times New Roman" w:cs="Times New Roman"/>
                <w:sz w:val="24"/>
                <w:szCs w:val="24"/>
                <w:lang w:val="uk-UA"/>
              </w:rPr>
              <w:lastRenderedPageBreak/>
              <w:t>850 989</w:t>
            </w:r>
            <w:r>
              <w:rPr>
                <w:rFonts w:ascii="Times New Roman" w:hAnsi="Times New Roman" w:cs="Times New Roman"/>
                <w:sz w:val="24"/>
                <w:szCs w:val="24"/>
                <w:lang w:val="uk-UA"/>
              </w:rPr>
              <w:t> </w:t>
            </w:r>
            <w:r>
              <w:rPr>
                <w:rFonts w:ascii="Times New Roman" w:hAnsi="Times New Roman" w:cs="Times New Roman"/>
                <w:sz w:val="24"/>
                <w:szCs w:val="24"/>
                <w:lang w:val="uk-UA"/>
              </w:rPr>
              <w:t>550</w:t>
            </w:r>
            <w:r>
              <w:rPr>
                <w:rFonts w:ascii="Times New Roman" w:hAnsi="Times New Roman" w:cs="Times New Roman"/>
                <w:sz w:val="24"/>
                <w:szCs w:val="24"/>
                <w:lang w:val="uk-UA"/>
              </w:rPr>
              <w:t xml:space="preserve"> грн</w:t>
            </w:r>
          </w:p>
        </w:tc>
      </w:tr>
      <w:tr w:rsidR="0015625B" w:rsidRPr="0015625B" w:rsidTr="00FF45FF">
        <w:trPr>
          <w:trHeight w:val="375"/>
        </w:trPr>
        <w:tc>
          <w:tcPr>
            <w:tcW w:w="3056" w:type="dxa"/>
            <w:gridSpan w:val="2"/>
            <w:tcBorders>
              <w:top w:val="single" w:sz="4" w:space="0" w:color="auto"/>
              <w:left w:val="nil"/>
              <w:bottom w:val="nil"/>
              <w:right w:val="nil"/>
            </w:tcBorders>
          </w:tcPr>
          <w:p w:rsidR="0015625B" w:rsidRPr="0015625B" w:rsidRDefault="0015625B" w:rsidP="00D95B24">
            <w:pPr>
              <w:pStyle w:val="a9"/>
              <w:ind w:left="0"/>
              <w:rPr>
                <w:rFonts w:ascii="Times New Roman" w:hAnsi="Times New Roman" w:cs="Times New Roman"/>
                <w:sz w:val="24"/>
                <w:szCs w:val="24"/>
                <w:lang w:val="uk-UA"/>
              </w:rPr>
            </w:pPr>
          </w:p>
        </w:tc>
        <w:tc>
          <w:tcPr>
            <w:tcW w:w="2876" w:type="dxa"/>
            <w:tcBorders>
              <w:top w:val="single" w:sz="4" w:space="0" w:color="auto"/>
              <w:left w:val="nil"/>
              <w:bottom w:val="nil"/>
              <w:right w:val="nil"/>
            </w:tcBorders>
          </w:tcPr>
          <w:p w:rsidR="0015625B" w:rsidRDefault="0015625B" w:rsidP="00676379">
            <w:pPr>
              <w:spacing w:line="240" w:lineRule="auto"/>
              <w:contextualSpacing/>
              <w:jc w:val="both"/>
              <w:rPr>
                <w:rFonts w:ascii="Times New Roman" w:hAnsi="Times New Roman" w:cs="Times New Roman"/>
                <w:sz w:val="24"/>
                <w:szCs w:val="24"/>
                <w:lang w:val="uk-UA"/>
              </w:rPr>
            </w:pPr>
          </w:p>
          <w:p w:rsidR="004D06C8" w:rsidRDefault="004D06C8" w:rsidP="00676379">
            <w:pPr>
              <w:spacing w:line="240" w:lineRule="auto"/>
              <w:contextualSpacing/>
              <w:jc w:val="both"/>
              <w:rPr>
                <w:rFonts w:ascii="Times New Roman" w:hAnsi="Times New Roman" w:cs="Times New Roman"/>
                <w:sz w:val="24"/>
                <w:szCs w:val="24"/>
                <w:lang w:val="uk-UA"/>
              </w:rPr>
            </w:pPr>
          </w:p>
          <w:p w:rsidR="004D06C8" w:rsidRPr="004D06C8" w:rsidRDefault="004D06C8" w:rsidP="00676379">
            <w:pPr>
              <w:spacing w:line="240" w:lineRule="auto"/>
              <w:contextualSpacing/>
              <w:jc w:val="both"/>
              <w:rPr>
                <w:rFonts w:ascii="Times New Roman" w:hAnsi="Times New Roman" w:cs="Times New Roman"/>
                <w:sz w:val="24"/>
                <w:szCs w:val="24"/>
                <w:lang w:val="uk-UA"/>
              </w:rPr>
            </w:pPr>
          </w:p>
        </w:tc>
        <w:tc>
          <w:tcPr>
            <w:tcW w:w="3314" w:type="dxa"/>
            <w:tcBorders>
              <w:top w:val="single" w:sz="4" w:space="0" w:color="auto"/>
              <w:left w:val="nil"/>
              <w:bottom w:val="nil"/>
              <w:right w:val="nil"/>
            </w:tcBorders>
            <w:vAlign w:val="center"/>
          </w:tcPr>
          <w:p w:rsidR="0015625B" w:rsidRPr="0015625B" w:rsidRDefault="0015625B" w:rsidP="00592E82">
            <w:pPr>
              <w:rPr>
                <w:rFonts w:ascii="Times New Roman" w:hAnsi="Times New Roman" w:cs="Times New Roman"/>
                <w:sz w:val="24"/>
                <w:szCs w:val="24"/>
              </w:rPr>
            </w:pPr>
          </w:p>
        </w:tc>
      </w:tr>
      <w:tr w:rsidR="00D95B24" w:rsidRPr="0015625B" w:rsidTr="00FF45FF">
        <w:tblPrEx>
          <w:tblLook w:val="00A0" w:firstRow="1" w:lastRow="0" w:firstColumn="1" w:lastColumn="0" w:noHBand="0" w:noVBand="0"/>
        </w:tblPrEx>
        <w:trPr>
          <w:gridBefore w:val="1"/>
          <w:wBefore w:w="12" w:type="dxa"/>
        </w:trPr>
        <w:tc>
          <w:tcPr>
            <w:tcW w:w="5920" w:type="dxa"/>
            <w:gridSpan w:val="2"/>
          </w:tcPr>
          <w:p w:rsidR="00D95B24" w:rsidRPr="0015625B" w:rsidRDefault="00D95B24" w:rsidP="00592E82">
            <w:pPr>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Сумарні витрати за альтернативами</w:t>
            </w:r>
          </w:p>
        </w:tc>
        <w:tc>
          <w:tcPr>
            <w:tcW w:w="3314" w:type="dxa"/>
          </w:tcPr>
          <w:p w:rsidR="00D95B24" w:rsidRPr="0015625B" w:rsidRDefault="00D95B24" w:rsidP="009927D2">
            <w:pPr>
              <w:jc w:val="center"/>
              <w:rPr>
                <w:rFonts w:ascii="Times New Roman" w:hAnsi="Times New Roman" w:cs="Times New Roman"/>
                <w:sz w:val="24"/>
                <w:szCs w:val="24"/>
                <w:lang w:val="uk-UA"/>
              </w:rPr>
            </w:pPr>
            <w:r w:rsidRPr="0015625B">
              <w:rPr>
                <w:rFonts w:ascii="Times New Roman" w:hAnsi="Times New Roman" w:cs="Times New Roman"/>
                <w:sz w:val="24"/>
                <w:szCs w:val="24"/>
                <w:lang w:val="uk-UA"/>
              </w:rPr>
              <w:t>Сума витрат, гривень</w:t>
            </w:r>
          </w:p>
        </w:tc>
      </w:tr>
      <w:tr w:rsidR="00D95B24" w:rsidRPr="00285F93" w:rsidTr="00FF45FF">
        <w:tblPrEx>
          <w:tblLook w:val="00A0" w:firstRow="1" w:lastRow="0" w:firstColumn="1" w:lastColumn="0" w:noHBand="0" w:noVBand="0"/>
        </w:tblPrEx>
        <w:trPr>
          <w:gridBefore w:val="1"/>
          <w:wBefore w:w="12" w:type="dxa"/>
        </w:trPr>
        <w:tc>
          <w:tcPr>
            <w:tcW w:w="5920" w:type="dxa"/>
            <w:gridSpan w:val="2"/>
            <w:shd w:val="clear" w:color="auto" w:fill="FFFFFF" w:themeFill="background1"/>
          </w:tcPr>
          <w:p w:rsidR="00D95B24" w:rsidRPr="0015625B" w:rsidRDefault="00D95B24" w:rsidP="009927D2">
            <w:pPr>
              <w:jc w:val="both"/>
              <w:rPr>
                <w:rFonts w:ascii="Times New Roman" w:hAnsi="Times New Roman" w:cs="Times New Roman"/>
                <w:i/>
                <w:sz w:val="24"/>
                <w:szCs w:val="24"/>
                <w:lang w:val="uk-UA"/>
              </w:rPr>
            </w:pPr>
            <w:r w:rsidRPr="0015625B">
              <w:rPr>
                <w:rFonts w:ascii="Times New Roman" w:hAnsi="Times New Roman" w:cs="Times New Roman"/>
                <w:b/>
                <w:sz w:val="24"/>
                <w:szCs w:val="24"/>
                <w:lang w:val="uk-UA"/>
              </w:rPr>
              <w:t>Альтернатива 1</w:t>
            </w:r>
            <w:r w:rsidRPr="0015625B">
              <w:rPr>
                <w:rFonts w:ascii="Times New Roman" w:hAnsi="Times New Roman" w:cs="Times New Roman"/>
                <w:sz w:val="24"/>
                <w:szCs w:val="24"/>
                <w:lang w:val="uk-UA"/>
              </w:rPr>
              <w:t xml:space="preserve">. </w:t>
            </w:r>
            <w:r w:rsidR="00592E82" w:rsidRPr="0015625B">
              <w:rPr>
                <w:rFonts w:ascii="Times New Roman" w:hAnsi="Times New Roman" w:cs="Times New Roman"/>
                <w:i/>
                <w:sz w:val="24"/>
                <w:szCs w:val="24"/>
                <w:lang w:val="uk-UA"/>
              </w:rPr>
              <w:t>Залишити ситуацію без змін</w:t>
            </w:r>
          </w:p>
          <w:p w:rsidR="00D95B24" w:rsidRPr="0015625B" w:rsidRDefault="00D95B24" w:rsidP="009927D2">
            <w:pPr>
              <w:jc w:val="both"/>
              <w:rPr>
                <w:rFonts w:ascii="Times New Roman" w:hAnsi="Times New Roman" w:cs="Times New Roman"/>
                <w:color w:val="000000"/>
                <w:sz w:val="24"/>
                <w:szCs w:val="24"/>
                <w:shd w:val="clear" w:color="auto" w:fill="FFFFFF"/>
                <w:lang w:val="uk-UA"/>
              </w:rPr>
            </w:pPr>
          </w:p>
        </w:tc>
        <w:tc>
          <w:tcPr>
            <w:tcW w:w="3314" w:type="dxa"/>
            <w:shd w:val="clear" w:color="auto" w:fill="auto"/>
            <w:vAlign w:val="center"/>
          </w:tcPr>
          <w:p w:rsidR="00D95B24" w:rsidRPr="00FF45FF" w:rsidRDefault="00FF45FF" w:rsidP="00FF45F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w:t>
            </w:r>
            <w:r w:rsidRPr="00FF45FF">
              <w:rPr>
                <w:rFonts w:ascii="Times New Roman" w:hAnsi="Times New Roman" w:cs="Times New Roman"/>
                <w:color w:val="000000"/>
                <w:sz w:val="24"/>
                <w:szCs w:val="24"/>
                <w:lang w:val="uk-UA"/>
              </w:rPr>
              <w:t xml:space="preserve">трата можливості досягти річної економії у 118,5 </w:t>
            </w:r>
            <w:proofErr w:type="spellStart"/>
            <w:r w:rsidRPr="00FF45FF">
              <w:rPr>
                <w:rFonts w:ascii="Times New Roman" w:hAnsi="Times New Roman" w:cs="Times New Roman"/>
                <w:color w:val="000000"/>
                <w:sz w:val="24"/>
                <w:szCs w:val="24"/>
                <w:lang w:val="uk-UA"/>
              </w:rPr>
              <w:t>ТВт</w:t>
            </w:r>
            <w:proofErr w:type="spellEnd"/>
            <w:r w:rsidRPr="00FF45FF">
              <w:rPr>
                <w:rFonts w:ascii="Times New Roman" w:hAnsi="Times New Roman" w:cs="Times New Roman"/>
                <w:color w:val="000000"/>
                <w:sz w:val="24"/>
                <w:szCs w:val="24"/>
                <w:lang w:val="uk-UA"/>
              </w:rPr>
              <w:t xml:space="preserve">*год та 4 261 млрд. грн при переході на високоефективні, надійні </w:t>
            </w:r>
            <w:proofErr w:type="spellStart"/>
            <w:r w:rsidRPr="00FF45FF">
              <w:rPr>
                <w:rFonts w:ascii="Times New Roman" w:hAnsi="Times New Roman" w:cs="Times New Roman"/>
                <w:color w:val="000000"/>
                <w:sz w:val="24"/>
                <w:szCs w:val="24"/>
                <w:lang w:val="uk-UA"/>
              </w:rPr>
              <w:t>енергоспоживчі</w:t>
            </w:r>
            <w:proofErr w:type="spellEnd"/>
            <w:r w:rsidRPr="00FF45FF">
              <w:rPr>
                <w:rFonts w:ascii="Times New Roman" w:hAnsi="Times New Roman" w:cs="Times New Roman"/>
                <w:color w:val="000000"/>
                <w:sz w:val="24"/>
                <w:szCs w:val="24"/>
                <w:lang w:val="uk-UA"/>
              </w:rPr>
              <w:t xml:space="preserve"> товари, які відповідають європейським вимогам екодизайну;</w:t>
            </w:r>
          </w:p>
        </w:tc>
      </w:tr>
      <w:tr w:rsidR="00D95B24" w:rsidRPr="0015625B" w:rsidTr="00285F93">
        <w:tblPrEx>
          <w:tblLook w:val="00A0" w:firstRow="1" w:lastRow="0" w:firstColumn="1" w:lastColumn="0" w:noHBand="0" w:noVBand="0"/>
        </w:tblPrEx>
        <w:trPr>
          <w:gridBefore w:val="1"/>
          <w:wBefore w:w="12" w:type="dxa"/>
        </w:trPr>
        <w:tc>
          <w:tcPr>
            <w:tcW w:w="5920" w:type="dxa"/>
            <w:gridSpan w:val="2"/>
            <w:shd w:val="clear" w:color="auto" w:fill="FFFFFF" w:themeFill="background1"/>
          </w:tcPr>
          <w:p w:rsidR="00D95B24" w:rsidRPr="0015625B" w:rsidRDefault="00D95B24" w:rsidP="009927D2">
            <w:pPr>
              <w:jc w:val="both"/>
              <w:rPr>
                <w:rFonts w:ascii="Times New Roman" w:hAnsi="Times New Roman" w:cs="Times New Roman"/>
                <w:i/>
                <w:sz w:val="24"/>
                <w:szCs w:val="24"/>
                <w:lang w:val="uk-UA"/>
              </w:rPr>
            </w:pPr>
            <w:r w:rsidRPr="0015625B">
              <w:rPr>
                <w:rFonts w:ascii="Times New Roman" w:hAnsi="Times New Roman" w:cs="Times New Roman"/>
                <w:b/>
                <w:sz w:val="24"/>
                <w:szCs w:val="24"/>
                <w:lang w:val="uk-UA"/>
              </w:rPr>
              <w:t>Альтернатива 2.</w:t>
            </w:r>
            <w:r w:rsidRPr="0015625B">
              <w:rPr>
                <w:rFonts w:ascii="Times New Roman" w:hAnsi="Times New Roman" w:cs="Times New Roman"/>
                <w:sz w:val="24"/>
                <w:szCs w:val="24"/>
                <w:lang w:val="uk-UA"/>
              </w:rPr>
              <w:t xml:space="preserve"> </w:t>
            </w:r>
            <w:r w:rsidR="00592E82" w:rsidRPr="0015625B">
              <w:rPr>
                <w:rFonts w:ascii="Times New Roman" w:hAnsi="Times New Roman" w:cs="Times New Roman"/>
                <w:i/>
                <w:sz w:val="24"/>
                <w:szCs w:val="24"/>
                <w:lang w:val="uk-UA"/>
              </w:rPr>
              <w:t>Прийняття регуляторного акту</w:t>
            </w:r>
          </w:p>
          <w:p w:rsidR="00D95B24" w:rsidRPr="0015625B" w:rsidRDefault="00D95B24" w:rsidP="004D06C8">
            <w:pPr>
              <w:jc w:val="both"/>
              <w:rPr>
                <w:rFonts w:ascii="Times New Roman" w:hAnsi="Times New Roman" w:cs="Times New Roman"/>
                <w:color w:val="000000"/>
                <w:sz w:val="24"/>
                <w:szCs w:val="24"/>
                <w:shd w:val="clear" w:color="auto" w:fill="FFFFFF"/>
                <w:lang w:val="uk-UA"/>
              </w:rPr>
            </w:pPr>
            <w:r w:rsidRPr="0015625B">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w:t>
            </w:r>
            <w:r w:rsidR="003B586B" w:rsidRPr="0015625B">
              <w:rPr>
                <w:rFonts w:ascii="Times New Roman" w:hAnsi="Times New Roman" w:cs="Times New Roman"/>
                <w:sz w:val="24"/>
                <w:szCs w:val="24"/>
                <w:lang w:val="uk-UA"/>
              </w:rPr>
              <w:t>1</w:t>
            </w:r>
            <w:r w:rsidRPr="0015625B">
              <w:rPr>
                <w:rFonts w:ascii="Times New Roman" w:hAnsi="Times New Roman" w:cs="Times New Roman"/>
                <w:sz w:val="24"/>
                <w:szCs w:val="24"/>
                <w:lang w:val="uk-UA"/>
              </w:rPr>
              <w:t xml:space="preserve">згідно з додатком 2 до Методики </w:t>
            </w:r>
          </w:p>
        </w:tc>
        <w:tc>
          <w:tcPr>
            <w:tcW w:w="3314" w:type="dxa"/>
            <w:shd w:val="clear" w:color="auto" w:fill="auto"/>
            <w:vAlign w:val="center"/>
          </w:tcPr>
          <w:p w:rsidR="00D95B24" w:rsidRPr="0015625B" w:rsidRDefault="00285F93" w:rsidP="009927D2">
            <w:pPr>
              <w:jc w:val="center"/>
              <w:rPr>
                <w:rFonts w:ascii="Times New Roman" w:hAnsi="Times New Roman" w:cs="Times New Roman"/>
                <w:sz w:val="24"/>
                <w:szCs w:val="24"/>
                <w:lang w:val="uk-UA"/>
              </w:rPr>
            </w:pPr>
            <w:r>
              <w:rPr>
                <w:rFonts w:ascii="Times New Roman" w:hAnsi="Times New Roman" w:cs="Times New Roman"/>
                <w:sz w:val="24"/>
                <w:szCs w:val="24"/>
                <w:lang w:val="uk-UA"/>
              </w:rPr>
              <w:t>850 989</w:t>
            </w:r>
            <w:r>
              <w:rPr>
                <w:rFonts w:ascii="Times New Roman" w:hAnsi="Times New Roman" w:cs="Times New Roman"/>
                <w:sz w:val="24"/>
                <w:szCs w:val="24"/>
                <w:lang w:val="uk-UA"/>
              </w:rPr>
              <w:t> </w:t>
            </w:r>
            <w:r>
              <w:rPr>
                <w:rFonts w:ascii="Times New Roman" w:hAnsi="Times New Roman" w:cs="Times New Roman"/>
                <w:sz w:val="24"/>
                <w:szCs w:val="24"/>
                <w:lang w:val="uk-UA"/>
              </w:rPr>
              <w:t>550</w:t>
            </w:r>
            <w:r>
              <w:rPr>
                <w:rFonts w:ascii="Times New Roman" w:hAnsi="Times New Roman" w:cs="Times New Roman"/>
                <w:sz w:val="24"/>
                <w:szCs w:val="24"/>
                <w:lang w:val="uk-UA"/>
              </w:rPr>
              <w:t xml:space="preserve"> грн</w:t>
            </w:r>
          </w:p>
        </w:tc>
      </w:tr>
    </w:tbl>
    <w:p w:rsidR="00D860C9" w:rsidRDefault="00D860C9" w:rsidP="00677415">
      <w:pPr>
        <w:pStyle w:val="a9"/>
        <w:rPr>
          <w:rFonts w:ascii="Times New Roman" w:hAnsi="Times New Roman" w:cs="Times New Roman"/>
          <w:i/>
          <w:sz w:val="28"/>
          <w:szCs w:val="28"/>
          <w:lang w:val="uk-UA"/>
        </w:rPr>
      </w:pPr>
    </w:p>
    <w:p w:rsidR="004767B8" w:rsidRPr="004767B8" w:rsidRDefault="004767B8" w:rsidP="004767B8">
      <w:pPr>
        <w:spacing w:line="276" w:lineRule="auto"/>
        <w:jc w:val="center"/>
        <w:rPr>
          <w:rFonts w:ascii="Times New Roman" w:hAnsi="Times New Roman" w:cs="Times New Roman"/>
          <w:b/>
          <w:sz w:val="28"/>
          <w:szCs w:val="28"/>
          <w:lang w:val="uk-UA"/>
        </w:rPr>
      </w:pPr>
      <w:r w:rsidRPr="004767B8">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252"/>
      </w:tblGrid>
      <w:tr w:rsidR="004767B8" w:rsidRPr="004D06C8" w:rsidTr="00676379">
        <w:trPr>
          <w:trHeight w:val="300"/>
        </w:trPr>
        <w:tc>
          <w:tcPr>
            <w:tcW w:w="2559" w:type="dxa"/>
          </w:tcPr>
          <w:p w:rsidR="004767B8" w:rsidRPr="004D06C8" w:rsidRDefault="004767B8" w:rsidP="009927D2">
            <w:pPr>
              <w:spacing w:line="276" w:lineRule="auto"/>
              <w:jc w:val="center"/>
              <w:rPr>
                <w:rFonts w:ascii="Times New Roman" w:hAnsi="Times New Roman" w:cs="Times New Roman"/>
                <w:sz w:val="24"/>
                <w:szCs w:val="24"/>
                <w:lang w:val="uk-UA"/>
              </w:rPr>
            </w:pPr>
            <w:r w:rsidRPr="004D06C8">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4D06C8" w:rsidRDefault="004767B8" w:rsidP="009927D2">
            <w:pPr>
              <w:spacing w:line="276" w:lineRule="auto"/>
              <w:jc w:val="center"/>
              <w:rPr>
                <w:rFonts w:ascii="Times New Roman" w:hAnsi="Times New Roman" w:cs="Times New Roman"/>
                <w:sz w:val="24"/>
                <w:szCs w:val="24"/>
                <w:lang w:val="uk-UA"/>
              </w:rPr>
            </w:pPr>
            <w:r w:rsidRPr="004D06C8">
              <w:rPr>
                <w:rFonts w:ascii="Times New Roman" w:hAnsi="Times New Roman" w:cs="Times New Roman"/>
                <w:sz w:val="24"/>
                <w:szCs w:val="24"/>
                <w:lang w:val="uk-UA"/>
              </w:rPr>
              <w:t>Бал результативності (за чотирибальною системою оцінки)</w:t>
            </w:r>
          </w:p>
        </w:tc>
        <w:tc>
          <w:tcPr>
            <w:tcW w:w="4252" w:type="dxa"/>
          </w:tcPr>
          <w:p w:rsidR="004767B8" w:rsidRPr="004D06C8" w:rsidRDefault="004767B8" w:rsidP="009927D2">
            <w:pPr>
              <w:spacing w:line="276" w:lineRule="auto"/>
              <w:jc w:val="center"/>
              <w:rPr>
                <w:rFonts w:ascii="Times New Roman" w:hAnsi="Times New Roman" w:cs="Times New Roman"/>
                <w:sz w:val="24"/>
                <w:szCs w:val="24"/>
                <w:lang w:val="uk-UA"/>
              </w:rPr>
            </w:pPr>
            <w:r w:rsidRPr="004D06C8">
              <w:rPr>
                <w:rFonts w:ascii="Times New Roman" w:hAnsi="Times New Roman" w:cs="Times New Roman"/>
                <w:sz w:val="24"/>
                <w:szCs w:val="24"/>
                <w:lang w:val="uk-UA"/>
              </w:rPr>
              <w:t>Коментарі щодо присвоєння відповідного бала</w:t>
            </w:r>
          </w:p>
        </w:tc>
      </w:tr>
      <w:tr w:rsidR="004767B8" w:rsidRPr="00285F93" w:rsidTr="004D06C8">
        <w:trPr>
          <w:trHeight w:val="347"/>
        </w:trPr>
        <w:tc>
          <w:tcPr>
            <w:tcW w:w="2559" w:type="dxa"/>
          </w:tcPr>
          <w:p w:rsidR="004767B8" w:rsidRPr="004D06C8" w:rsidRDefault="004767B8" w:rsidP="009927D2">
            <w:pPr>
              <w:spacing w:before="120"/>
              <w:ind w:left="-11"/>
              <w:jc w:val="both"/>
              <w:rPr>
                <w:rFonts w:ascii="Times New Roman" w:hAnsi="Times New Roman" w:cs="Times New Roman"/>
                <w:b/>
                <w:i/>
                <w:sz w:val="24"/>
                <w:szCs w:val="24"/>
                <w:lang w:val="uk-UA"/>
              </w:rPr>
            </w:pPr>
            <w:r w:rsidRPr="004D06C8">
              <w:rPr>
                <w:rFonts w:ascii="Times New Roman" w:hAnsi="Times New Roman" w:cs="Times New Roman"/>
                <w:b/>
                <w:i/>
                <w:sz w:val="24"/>
                <w:szCs w:val="24"/>
                <w:lang w:val="uk-UA"/>
              </w:rPr>
              <w:t xml:space="preserve">Альтернатива 1. </w:t>
            </w:r>
          </w:p>
          <w:p w:rsidR="004767B8" w:rsidRPr="004D06C8" w:rsidRDefault="003B586B" w:rsidP="009927D2">
            <w:pPr>
              <w:jc w:val="both"/>
              <w:rPr>
                <w:rFonts w:ascii="Times New Roman" w:hAnsi="Times New Roman" w:cs="Times New Roman"/>
                <w:sz w:val="24"/>
                <w:szCs w:val="24"/>
                <w:lang w:val="uk-UA"/>
              </w:rPr>
            </w:pPr>
            <w:r w:rsidRPr="004D06C8">
              <w:rPr>
                <w:rFonts w:ascii="Times New Roman" w:hAnsi="Times New Roman" w:cs="Times New Roman"/>
                <w:i/>
                <w:sz w:val="24"/>
                <w:szCs w:val="24"/>
                <w:lang w:val="uk-UA"/>
              </w:rPr>
              <w:t>Залишити ситуацію без змін</w:t>
            </w:r>
            <w:r w:rsidRPr="004D06C8">
              <w:rPr>
                <w:rFonts w:ascii="Times New Roman" w:hAnsi="Times New Roman" w:cs="Times New Roman"/>
                <w:sz w:val="24"/>
                <w:szCs w:val="24"/>
                <w:lang w:val="uk-UA"/>
              </w:rPr>
              <w:t xml:space="preserve"> </w:t>
            </w:r>
          </w:p>
          <w:p w:rsidR="004767B8" w:rsidRPr="004D06C8" w:rsidRDefault="004767B8" w:rsidP="009927D2">
            <w:pPr>
              <w:jc w:val="both"/>
              <w:rPr>
                <w:rFonts w:ascii="Times New Roman" w:hAnsi="Times New Roman" w:cs="Times New Roman"/>
                <w:sz w:val="24"/>
                <w:szCs w:val="24"/>
                <w:lang w:val="uk-UA"/>
              </w:rPr>
            </w:pPr>
          </w:p>
        </w:tc>
        <w:tc>
          <w:tcPr>
            <w:tcW w:w="2410" w:type="dxa"/>
          </w:tcPr>
          <w:p w:rsidR="004767B8" w:rsidRPr="004D06C8" w:rsidRDefault="004767B8" w:rsidP="009927D2">
            <w:pPr>
              <w:jc w:val="center"/>
              <w:rPr>
                <w:rFonts w:ascii="Times New Roman" w:hAnsi="Times New Roman" w:cs="Times New Roman"/>
                <w:sz w:val="24"/>
                <w:szCs w:val="24"/>
                <w:lang w:val="uk-UA"/>
              </w:rPr>
            </w:pPr>
            <w:r w:rsidRPr="004D06C8">
              <w:rPr>
                <w:rFonts w:ascii="Times New Roman" w:hAnsi="Times New Roman" w:cs="Times New Roman"/>
                <w:sz w:val="24"/>
                <w:szCs w:val="24"/>
                <w:lang w:val="uk-UA"/>
              </w:rPr>
              <w:t>1</w:t>
            </w:r>
          </w:p>
        </w:tc>
        <w:tc>
          <w:tcPr>
            <w:tcW w:w="4252" w:type="dxa"/>
          </w:tcPr>
          <w:p w:rsidR="004D06C8" w:rsidRDefault="004D06C8" w:rsidP="004D06C8">
            <w:pPr>
              <w:pStyle w:val="a9"/>
              <w:ind w:left="0"/>
              <w:rPr>
                <w:rFonts w:ascii="Times New Roman" w:hAnsi="Times New Roman" w:cs="Times New Roman"/>
                <w:sz w:val="24"/>
                <w:szCs w:val="24"/>
                <w:lang w:val="uk-UA"/>
              </w:rPr>
            </w:pPr>
            <w:r w:rsidRPr="00D6634E">
              <w:rPr>
                <w:rFonts w:ascii="Times New Roman" w:hAnsi="Times New Roman" w:cs="Times New Roman"/>
                <w:sz w:val="24"/>
                <w:szCs w:val="24"/>
                <w:lang w:val="uk-UA"/>
              </w:rPr>
              <w:t>Відмова від запровадження системи встановлення вимог з екодизайну не дає змоги досягнути поставлених цілей державного регулювання</w:t>
            </w:r>
            <w:r>
              <w:rPr>
                <w:rFonts w:ascii="Times New Roman" w:hAnsi="Times New Roman" w:cs="Times New Roman"/>
                <w:sz w:val="24"/>
                <w:szCs w:val="24"/>
                <w:lang w:val="uk-UA"/>
              </w:rPr>
              <w:t xml:space="preserve"> та призведе до: </w:t>
            </w:r>
          </w:p>
          <w:p w:rsidR="004D06C8" w:rsidRDefault="004D06C8" w:rsidP="004D06C8">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w:t>
            </w:r>
            <w:r w:rsidRPr="00D6634E">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Pr="00A373EC">
              <w:rPr>
                <w:rFonts w:ascii="Times New Roman" w:hAnsi="Times New Roman" w:cs="Times New Roman"/>
                <w:sz w:val="24"/>
                <w:szCs w:val="24"/>
                <w:lang w:val="uk-UA"/>
              </w:rPr>
              <w:t>агальнодержавн</w:t>
            </w:r>
            <w:r>
              <w:rPr>
                <w:rFonts w:ascii="Times New Roman" w:hAnsi="Times New Roman" w:cs="Times New Roman"/>
                <w:sz w:val="24"/>
                <w:szCs w:val="24"/>
                <w:lang w:val="uk-UA"/>
              </w:rPr>
              <w:t>ий</w:t>
            </w:r>
            <w:r w:rsidRPr="00A373EC">
              <w:rPr>
                <w:rFonts w:ascii="Times New Roman" w:hAnsi="Times New Roman" w:cs="Times New Roman"/>
                <w:sz w:val="24"/>
                <w:szCs w:val="24"/>
                <w:lang w:val="uk-UA"/>
              </w:rPr>
              <w:t xml:space="preserve"> рів</w:t>
            </w:r>
            <w:r>
              <w:rPr>
                <w:rFonts w:ascii="Times New Roman" w:hAnsi="Times New Roman" w:cs="Times New Roman"/>
                <w:sz w:val="24"/>
                <w:szCs w:val="24"/>
                <w:lang w:val="uk-UA"/>
              </w:rPr>
              <w:t xml:space="preserve">ень </w:t>
            </w:r>
            <w:r w:rsidRPr="00A373EC">
              <w:rPr>
                <w:rFonts w:ascii="Times New Roman" w:hAnsi="Times New Roman" w:cs="Times New Roman"/>
                <w:sz w:val="24"/>
                <w:szCs w:val="24"/>
                <w:lang w:val="uk-UA"/>
              </w:rPr>
              <w:t>енергетичного споживання</w:t>
            </w:r>
            <w:r>
              <w:rPr>
                <w:rFonts w:ascii="Times New Roman" w:hAnsi="Times New Roman" w:cs="Times New Roman"/>
                <w:sz w:val="24"/>
                <w:szCs w:val="24"/>
                <w:lang w:val="uk-UA"/>
              </w:rPr>
              <w:t xml:space="preserve"> залишиться на високому рівні</w:t>
            </w:r>
            <w:r w:rsidRPr="00A373EC">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373EC">
              <w:rPr>
                <w:rFonts w:ascii="Times New Roman" w:hAnsi="Times New Roman" w:cs="Times New Roman"/>
                <w:sz w:val="24"/>
                <w:szCs w:val="24"/>
                <w:lang w:val="uk-UA"/>
              </w:rPr>
              <w:t xml:space="preserve"> за рахунок відсутності енергоефективних товарів на ринку, </w:t>
            </w:r>
            <w:r>
              <w:rPr>
                <w:rFonts w:ascii="Times New Roman" w:hAnsi="Times New Roman" w:cs="Times New Roman"/>
                <w:sz w:val="24"/>
                <w:szCs w:val="24"/>
                <w:lang w:val="uk-UA"/>
              </w:rPr>
              <w:t>що в свою чергу</w:t>
            </w:r>
            <w:r w:rsidRPr="00A373E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залишає високий рівень </w:t>
            </w:r>
            <w:r w:rsidRPr="00A373EC">
              <w:rPr>
                <w:rFonts w:ascii="Times New Roman" w:hAnsi="Times New Roman" w:cs="Times New Roman"/>
                <w:sz w:val="24"/>
                <w:szCs w:val="24"/>
                <w:lang w:val="uk-UA"/>
              </w:rPr>
              <w:t xml:space="preserve">енергоємності </w:t>
            </w:r>
            <w:r>
              <w:rPr>
                <w:rFonts w:ascii="Times New Roman" w:hAnsi="Times New Roman" w:cs="Times New Roman"/>
                <w:sz w:val="24"/>
                <w:szCs w:val="24"/>
                <w:lang w:val="uk-UA"/>
              </w:rPr>
              <w:t>валового внутрішнього продукту.</w:t>
            </w:r>
          </w:p>
          <w:p w:rsidR="004D06C8" w:rsidRDefault="004D06C8" w:rsidP="004D06C8">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 з</w:t>
            </w:r>
            <w:r w:rsidRPr="00A373EC">
              <w:rPr>
                <w:rFonts w:ascii="Times New Roman" w:hAnsi="Times New Roman" w:cs="Times New Roman"/>
                <w:sz w:val="24"/>
                <w:szCs w:val="24"/>
                <w:lang w:val="uk-UA"/>
              </w:rPr>
              <w:t>більшення негативного впливу на екологію та викидів СО2 .</w:t>
            </w:r>
          </w:p>
          <w:p w:rsidR="004D06C8" w:rsidRDefault="004D06C8" w:rsidP="004D06C8">
            <w:pPr>
              <w:pStyle w:val="a9"/>
              <w:spacing w:after="0"/>
              <w:ind w:left="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w:t>
            </w:r>
            <w:r>
              <w:rPr>
                <w:rFonts w:ascii="Times New Roman" w:hAnsi="Times New Roman" w:cs="Times New Roman"/>
                <w:color w:val="000000"/>
                <w:sz w:val="24"/>
                <w:szCs w:val="24"/>
                <w:lang w:val="uk-UA"/>
              </w:rPr>
              <w:lastRenderedPageBreak/>
              <w:t>рівня оплати за  споживання енергетичних ресурсів під час використання підприємствами енергоспоживчих товарів, оскільки тарифи на енергетичні ресурси зростатимуть.</w:t>
            </w:r>
          </w:p>
          <w:p w:rsidR="009B0D5D" w:rsidRPr="004D06C8" w:rsidRDefault="004D06C8" w:rsidP="004D06C8">
            <w:pPr>
              <w:rPr>
                <w:rFonts w:ascii="Times New Roman" w:hAnsi="Times New Roman" w:cs="Times New Roman"/>
                <w:sz w:val="24"/>
                <w:szCs w:val="24"/>
                <w:lang w:val="uk-UA"/>
              </w:rPr>
            </w:pPr>
            <w:r>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tc>
      </w:tr>
      <w:tr w:rsidR="004767B8" w:rsidRPr="004D06C8" w:rsidTr="00676379">
        <w:trPr>
          <w:trHeight w:val="450"/>
        </w:trPr>
        <w:tc>
          <w:tcPr>
            <w:tcW w:w="2559" w:type="dxa"/>
          </w:tcPr>
          <w:p w:rsidR="004767B8" w:rsidRPr="004D06C8" w:rsidRDefault="004767B8" w:rsidP="009927D2">
            <w:pPr>
              <w:spacing w:before="120"/>
              <w:ind w:left="-11"/>
              <w:jc w:val="both"/>
              <w:rPr>
                <w:rFonts w:ascii="Times New Roman" w:hAnsi="Times New Roman" w:cs="Times New Roman"/>
                <w:b/>
                <w:i/>
                <w:sz w:val="24"/>
                <w:szCs w:val="24"/>
                <w:lang w:val="uk-UA"/>
              </w:rPr>
            </w:pPr>
            <w:r w:rsidRPr="004D06C8">
              <w:rPr>
                <w:rFonts w:ascii="Times New Roman" w:hAnsi="Times New Roman" w:cs="Times New Roman"/>
                <w:b/>
                <w:i/>
                <w:sz w:val="24"/>
                <w:szCs w:val="24"/>
                <w:lang w:val="uk-UA"/>
              </w:rPr>
              <w:lastRenderedPageBreak/>
              <w:t>Альтернатива 2.</w:t>
            </w:r>
          </w:p>
          <w:p w:rsidR="003B586B" w:rsidRPr="004D06C8" w:rsidRDefault="003B586B" w:rsidP="003B586B">
            <w:pPr>
              <w:jc w:val="both"/>
              <w:rPr>
                <w:rFonts w:ascii="Times New Roman" w:hAnsi="Times New Roman" w:cs="Times New Roman"/>
                <w:i/>
                <w:sz w:val="24"/>
                <w:szCs w:val="24"/>
                <w:lang w:val="uk-UA"/>
              </w:rPr>
            </w:pPr>
            <w:r w:rsidRPr="004D06C8">
              <w:rPr>
                <w:rFonts w:ascii="Times New Roman" w:hAnsi="Times New Roman" w:cs="Times New Roman"/>
                <w:i/>
                <w:sz w:val="24"/>
                <w:szCs w:val="24"/>
                <w:lang w:val="uk-UA"/>
              </w:rPr>
              <w:t>Прийняття регуляторного акту</w:t>
            </w:r>
          </w:p>
          <w:p w:rsidR="004767B8" w:rsidRPr="004D06C8" w:rsidRDefault="004767B8" w:rsidP="009927D2">
            <w:pPr>
              <w:jc w:val="both"/>
              <w:rPr>
                <w:rFonts w:ascii="Times New Roman" w:hAnsi="Times New Roman" w:cs="Times New Roman"/>
                <w:i/>
                <w:sz w:val="24"/>
                <w:szCs w:val="24"/>
                <w:lang w:val="uk-UA"/>
              </w:rPr>
            </w:pPr>
          </w:p>
        </w:tc>
        <w:tc>
          <w:tcPr>
            <w:tcW w:w="2410" w:type="dxa"/>
          </w:tcPr>
          <w:p w:rsidR="004767B8" w:rsidRPr="004D06C8" w:rsidRDefault="004767B8" w:rsidP="009927D2">
            <w:pPr>
              <w:jc w:val="center"/>
              <w:rPr>
                <w:rFonts w:ascii="Times New Roman" w:hAnsi="Times New Roman" w:cs="Times New Roman"/>
                <w:sz w:val="24"/>
                <w:szCs w:val="24"/>
                <w:lang w:val="uk-UA"/>
              </w:rPr>
            </w:pPr>
            <w:r w:rsidRPr="004D06C8">
              <w:rPr>
                <w:rFonts w:ascii="Times New Roman" w:hAnsi="Times New Roman" w:cs="Times New Roman"/>
                <w:sz w:val="24"/>
                <w:szCs w:val="24"/>
                <w:lang w:val="uk-UA"/>
              </w:rPr>
              <w:t>4</w:t>
            </w:r>
          </w:p>
        </w:tc>
        <w:tc>
          <w:tcPr>
            <w:tcW w:w="4252" w:type="dxa"/>
          </w:tcPr>
          <w:p w:rsidR="004D06C8" w:rsidRDefault="004D06C8" w:rsidP="004D06C8">
            <w:pPr>
              <w:pStyle w:val="a9"/>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4D06C8" w:rsidRDefault="004D06C8" w:rsidP="004D06C8">
            <w:pPr>
              <w:pStyle w:val="a9"/>
              <w:spacing w:after="0"/>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Зменшення негативного впливу на екологію та викидів СО2 .</w:t>
            </w:r>
          </w:p>
          <w:p w:rsidR="00CB4451" w:rsidRPr="004D06C8" w:rsidRDefault="004D06C8" w:rsidP="004D06C8">
            <w:pPr>
              <w:spacing w:after="0"/>
              <w:rPr>
                <w:rFonts w:ascii="Times New Roman" w:hAnsi="Times New Roman" w:cs="Times New Roman"/>
                <w:sz w:val="24"/>
                <w:szCs w:val="24"/>
                <w:lang w:val="uk-UA"/>
              </w:rPr>
            </w:pPr>
            <w:r>
              <w:rPr>
                <w:rFonts w:ascii="Times New Roman" w:hAnsi="Times New Roman" w:cs="Times New Roman"/>
                <w:color w:val="000000"/>
                <w:sz w:val="24"/>
                <w:szCs w:val="24"/>
                <w:lang w:val="uk-UA"/>
              </w:rPr>
              <w:t>Можливість надання своєї продукції на ринок Європейського Союзу, скорочення споживання енергетичних ресурсів під час використання енергоспоживчих продуктів,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w:t>
            </w:r>
          </w:p>
        </w:tc>
      </w:tr>
    </w:tbl>
    <w:p w:rsidR="004767B8" w:rsidRPr="004767B8" w:rsidRDefault="004767B8" w:rsidP="00676379">
      <w:pPr>
        <w:jc w:val="both"/>
        <w:rPr>
          <w:rFonts w:ascii="Times New Roman" w:hAnsi="Times New Roman" w:cs="Times New Roman"/>
          <w:sz w:val="28"/>
          <w:szCs w:val="28"/>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02"/>
        <w:gridCol w:w="2302"/>
        <w:gridCol w:w="2223"/>
      </w:tblGrid>
      <w:tr w:rsidR="004767B8" w:rsidRPr="004D06C8" w:rsidTr="004D06C8">
        <w:trPr>
          <w:trHeight w:val="1216"/>
        </w:trPr>
        <w:tc>
          <w:tcPr>
            <w:tcW w:w="2639" w:type="dxa"/>
            <w:vAlign w:val="center"/>
          </w:tcPr>
          <w:p w:rsidR="004767B8" w:rsidRPr="004D06C8" w:rsidRDefault="004767B8" w:rsidP="009927D2">
            <w:pPr>
              <w:ind w:firstLine="12"/>
              <w:jc w:val="center"/>
              <w:rPr>
                <w:rFonts w:ascii="Times New Roman" w:hAnsi="Times New Roman" w:cs="Times New Roman"/>
                <w:b/>
                <w:sz w:val="24"/>
                <w:szCs w:val="24"/>
                <w:lang w:val="uk-UA"/>
              </w:rPr>
            </w:pPr>
            <w:r w:rsidRPr="004D06C8">
              <w:rPr>
                <w:rFonts w:ascii="Times New Roman" w:hAnsi="Times New Roman" w:cs="Times New Roman"/>
                <w:b/>
                <w:sz w:val="24"/>
                <w:szCs w:val="24"/>
                <w:lang w:val="uk-UA"/>
              </w:rPr>
              <w:t>Рейтинг результативності</w:t>
            </w:r>
          </w:p>
        </w:tc>
        <w:tc>
          <w:tcPr>
            <w:tcW w:w="2279" w:type="dxa"/>
            <w:vAlign w:val="center"/>
          </w:tcPr>
          <w:p w:rsidR="004767B8" w:rsidRPr="004D06C8" w:rsidRDefault="004767B8" w:rsidP="009927D2">
            <w:pPr>
              <w:ind w:left="120" w:hanging="108"/>
              <w:jc w:val="center"/>
              <w:rPr>
                <w:rFonts w:ascii="Times New Roman" w:hAnsi="Times New Roman" w:cs="Times New Roman"/>
                <w:b/>
                <w:sz w:val="24"/>
                <w:szCs w:val="24"/>
                <w:lang w:val="uk-UA"/>
              </w:rPr>
            </w:pPr>
            <w:r w:rsidRPr="004D06C8">
              <w:rPr>
                <w:rFonts w:ascii="Times New Roman" w:hAnsi="Times New Roman" w:cs="Times New Roman"/>
                <w:b/>
                <w:sz w:val="24"/>
                <w:szCs w:val="24"/>
                <w:lang w:val="uk-UA"/>
              </w:rPr>
              <w:t>Вигоди (підсумок)</w:t>
            </w:r>
          </w:p>
        </w:tc>
        <w:tc>
          <w:tcPr>
            <w:tcW w:w="1806" w:type="dxa"/>
            <w:vAlign w:val="center"/>
          </w:tcPr>
          <w:p w:rsidR="004767B8" w:rsidRPr="004D06C8" w:rsidRDefault="004767B8" w:rsidP="009927D2">
            <w:pPr>
              <w:jc w:val="center"/>
              <w:rPr>
                <w:rFonts w:ascii="Times New Roman" w:hAnsi="Times New Roman" w:cs="Times New Roman"/>
                <w:b/>
                <w:sz w:val="24"/>
                <w:szCs w:val="24"/>
                <w:lang w:val="uk-UA"/>
              </w:rPr>
            </w:pPr>
            <w:r w:rsidRPr="004D06C8">
              <w:rPr>
                <w:rFonts w:ascii="Times New Roman" w:hAnsi="Times New Roman" w:cs="Times New Roman"/>
                <w:b/>
                <w:sz w:val="24"/>
                <w:szCs w:val="24"/>
                <w:lang w:val="uk-UA"/>
              </w:rPr>
              <w:t>Витрати (підсумок)</w:t>
            </w:r>
          </w:p>
        </w:tc>
        <w:tc>
          <w:tcPr>
            <w:tcW w:w="2497" w:type="dxa"/>
            <w:vAlign w:val="center"/>
          </w:tcPr>
          <w:p w:rsidR="004767B8" w:rsidRPr="004D06C8" w:rsidRDefault="004767B8" w:rsidP="009927D2">
            <w:pPr>
              <w:ind w:firstLine="12"/>
              <w:jc w:val="center"/>
              <w:rPr>
                <w:rFonts w:ascii="Times New Roman" w:hAnsi="Times New Roman" w:cs="Times New Roman"/>
                <w:b/>
                <w:sz w:val="24"/>
                <w:szCs w:val="24"/>
                <w:lang w:val="uk-UA"/>
              </w:rPr>
            </w:pPr>
            <w:r w:rsidRPr="004D06C8">
              <w:rPr>
                <w:rFonts w:ascii="Times New Roman" w:hAnsi="Times New Roman" w:cs="Times New Roman"/>
                <w:b/>
                <w:sz w:val="24"/>
                <w:szCs w:val="24"/>
                <w:lang w:val="uk-UA"/>
              </w:rPr>
              <w:t>Обґрунтування відповідного місця альтернативи у рейтингу</w:t>
            </w:r>
          </w:p>
        </w:tc>
      </w:tr>
      <w:tr w:rsidR="004767B8" w:rsidRPr="004D06C8" w:rsidTr="00285F93">
        <w:trPr>
          <w:trHeight w:val="4741"/>
        </w:trPr>
        <w:tc>
          <w:tcPr>
            <w:tcW w:w="2639" w:type="dxa"/>
          </w:tcPr>
          <w:p w:rsidR="004767B8" w:rsidRPr="004D06C8" w:rsidRDefault="004767B8" w:rsidP="009927D2">
            <w:pPr>
              <w:spacing w:before="120"/>
              <w:ind w:left="-11"/>
              <w:jc w:val="both"/>
              <w:rPr>
                <w:rFonts w:ascii="Times New Roman" w:hAnsi="Times New Roman" w:cs="Times New Roman"/>
                <w:b/>
                <w:i/>
                <w:sz w:val="24"/>
                <w:szCs w:val="24"/>
                <w:lang w:val="uk-UA"/>
              </w:rPr>
            </w:pPr>
            <w:r w:rsidRPr="004D06C8">
              <w:rPr>
                <w:rFonts w:ascii="Times New Roman" w:hAnsi="Times New Roman" w:cs="Times New Roman"/>
                <w:b/>
                <w:i/>
                <w:sz w:val="24"/>
                <w:szCs w:val="24"/>
                <w:lang w:val="uk-UA"/>
              </w:rPr>
              <w:lastRenderedPageBreak/>
              <w:t xml:space="preserve">Альтернатива 1. </w:t>
            </w:r>
          </w:p>
          <w:p w:rsidR="004767B8" w:rsidRPr="004D06C8" w:rsidRDefault="004767B8" w:rsidP="009927D2">
            <w:pPr>
              <w:spacing w:before="120"/>
              <w:ind w:left="-11"/>
              <w:rPr>
                <w:rFonts w:ascii="Times New Roman" w:hAnsi="Times New Roman" w:cs="Times New Roman"/>
                <w:sz w:val="24"/>
                <w:szCs w:val="24"/>
                <w:lang w:val="uk-UA"/>
              </w:rPr>
            </w:pPr>
            <w:r w:rsidRPr="004D06C8">
              <w:rPr>
                <w:rFonts w:ascii="Times New Roman" w:hAnsi="Times New Roman" w:cs="Times New Roman"/>
                <w:sz w:val="24"/>
                <w:szCs w:val="24"/>
                <w:lang w:val="uk-UA"/>
              </w:rPr>
              <w:t>Не видавати запр</w:t>
            </w:r>
            <w:r w:rsidR="00676379" w:rsidRPr="004D06C8">
              <w:rPr>
                <w:rFonts w:ascii="Times New Roman" w:hAnsi="Times New Roman" w:cs="Times New Roman"/>
                <w:sz w:val="24"/>
                <w:szCs w:val="24"/>
                <w:lang w:val="uk-UA"/>
              </w:rPr>
              <w:t>опонованого регуляторного акту</w:t>
            </w:r>
          </w:p>
          <w:p w:rsidR="004767B8" w:rsidRPr="004D06C8" w:rsidRDefault="004767B8" w:rsidP="00676379">
            <w:pPr>
              <w:jc w:val="both"/>
              <w:rPr>
                <w:rFonts w:ascii="Times New Roman" w:hAnsi="Times New Roman" w:cs="Times New Roman"/>
                <w:sz w:val="24"/>
                <w:szCs w:val="24"/>
                <w:lang w:val="uk-UA"/>
              </w:rPr>
            </w:pPr>
          </w:p>
        </w:tc>
        <w:tc>
          <w:tcPr>
            <w:tcW w:w="2279" w:type="dxa"/>
          </w:tcPr>
          <w:p w:rsidR="004767B8" w:rsidRPr="004D06C8" w:rsidRDefault="004767B8" w:rsidP="009927D2">
            <w:pPr>
              <w:jc w:val="both"/>
              <w:rPr>
                <w:rFonts w:ascii="Times New Roman" w:hAnsi="Times New Roman" w:cs="Times New Roman"/>
                <w:sz w:val="24"/>
                <w:szCs w:val="24"/>
                <w:lang w:val="uk-UA"/>
              </w:rPr>
            </w:pPr>
            <w:r w:rsidRPr="004D06C8">
              <w:rPr>
                <w:rFonts w:ascii="Times New Roman" w:hAnsi="Times New Roman" w:cs="Times New Roman"/>
                <w:sz w:val="24"/>
                <w:szCs w:val="24"/>
                <w:lang w:val="uk-UA"/>
              </w:rPr>
              <w:t>Вигоди відсутні</w:t>
            </w:r>
          </w:p>
          <w:p w:rsidR="004767B8" w:rsidRPr="004D06C8" w:rsidRDefault="004767B8" w:rsidP="009927D2">
            <w:pPr>
              <w:jc w:val="both"/>
              <w:rPr>
                <w:rFonts w:ascii="Times New Roman" w:hAnsi="Times New Roman" w:cs="Times New Roman"/>
                <w:sz w:val="24"/>
                <w:szCs w:val="24"/>
                <w:lang w:val="uk-UA"/>
              </w:rPr>
            </w:pPr>
          </w:p>
          <w:p w:rsidR="004767B8" w:rsidRPr="004D06C8" w:rsidRDefault="004767B8" w:rsidP="009927D2">
            <w:pPr>
              <w:jc w:val="both"/>
              <w:rPr>
                <w:rFonts w:ascii="Times New Roman" w:hAnsi="Times New Roman" w:cs="Times New Roman"/>
                <w:sz w:val="24"/>
                <w:szCs w:val="24"/>
                <w:lang w:val="uk-UA"/>
              </w:rPr>
            </w:pPr>
          </w:p>
          <w:p w:rsidR="004767B8" w:rsidRPr="004D06C8" w:rsidRDefault="004767B8" w:rsidP="00676379">
            <w:pPr>
              <w:jc w:val="both"/>
              <w:rPr>
                <w:rFonts w:ascii="Times New Roman" w:hAnsi="Times New Roman" w:cs="Times New Roman"/>
                <w:sz w:val="24"/>
                <w:szCs w:val="24"/>
                <w:lang w:val="uk-UA"/>
              </w:rPr>
            </w:pPr>
          </w:p>
        </w:tc>
        <w:tc>
          <w:tcPr>
            <w:tcW w:w="1806" w:type="dxa"/>
            <w:shd w:val="clear" w:color="auto" w:fill="auto"/>
          </w:tcPr>
          <w:p w:rsidR="004D06C8" w:rsidRDefault="00FF45FF" w:rsidP="00285F93">
            <w:pPr>
              <w:pStyle w:val="a9"/>
              <w:ind w:left="0"/>
              <w:rPr>
                <w:rFonts w:ascii="Times New Roman" w:hAnsi="Times New Roman" w:cs="Times New Roman"/>
                <w:sz w:val="24"/>
                <w:szCs w:val="24"/>
                <w:lang w:val="uk-UA"/>
              </w:rPr>
            </w:pPr>
            <w:r w:rsidRPr="00FF45FF">
              <w:rPr>
                <w:rFonts w:ascii="Times New Roman" w:hAnsi="Times New Roman" w:cs="Times New Roman"/>
                <w:color w:val="000000"/>
                <w:sz w:val="24"/>
                <w:szCs w:val="24"/>
                <w:lang w:val="uk-UA"/>
              </w:rPr>
              <w:t xml:space="preserve">4 261 млрд. грн </w:t>
            </w:r>
          </w:p>
          <w:p w:rsidR="004D06C8" w:rsidRDefault="004D06C8" w:rsidP="00285F93">
            <w:pPr>
              <w:pStyle w:val="a9"/>
              <w:spacing w:after="0"/>
              <w:ind w:left="0"/>
              <w:rPr>
                <w:rFonts w:ascii="Times New Roman" w:hAnsi="Times New Roman" w:cs="Times New Roman"/>
                <w:sz w:val="24"/>
                <w:szCs w:val="24"/>
                <w:lang w:val="uk-UA"/>
              </w:rPr>
            </w:pPr>
            <w:r w:rsidRPr="00A373EC">
              <w:rPr>
                <w:rFonts w:ascii="Times New Roman" w:hAnsi="Times New Roman" w:cs="Times New Roman"/>
                <w:sz w:val="24"/>
                <w:szCs w:val="24"/>
                <w:lang w:val="uk-UA"/>
              </w:rPr>
              <w:t>Збільшення загальнодержавного рівня енергетичного споживання, за рахунок відсутності енергоефективних товарів на ринку, а також збільшення рівня енергоємності валового внутрішнього продукту.</w:t>
            </w:r>
            <w:r>
              <w:rPr>
                <w:rFonts w:ascii="Times New Roman" w:hAnsi="Times New Roman" w:cs="Times New Roman"/>
                <w:sz w:val="24"/>
                <w:szCs w:val="24"/>
                <w:lang w:val="uk-UA"/>
              </w:rPr>
              <w:t xml:space="preserve"> </w:t>
            </w:r>
            <w:r w:rsidRPr="00A373EC">
              <w:rPr>
                <w:rFonts w:ascii="Times New Roman" w:hAnsi="Times New Roman" w:cs="Times New Roman"/>
                <w:sz w:val="24"/>
                <w:szCs w:val="24"/>
                <w:lang w:val="uk-UA"/>
              </w:rPr>
              <w:t>Збільшення негативного впливу на екологію та викидів СО2 .</w:t>
            </w:r>
          </w:p>
          <w:p w:rsidR="004767B8" w:rsidRPr="004D06C8" w:rsidRDefault="004D06C8" w:rsidP="004D06C8">
            <w:pPr>
              <w:shd w:val="clear" w:color="auto" w:fill="FFFFFF" w:themeFill="background1"/>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Відсутність можливості надання своєї продукції на Європейський ринок, підвищення  споживання енергетичних ресурсів під час використання енергоспоживчих продуктів, а також відсутність можливості мати імідж підприємства, що використовує екологічне та енергоефективне обладнання (принцип «зеленої економіки»).</w:t>
            </w:r>
          </w:p>
        </w:tc>
        <w:tc>
          <w:tcPr>
            <w:tcW w:w="2497" w:type="dxa"/>
          </w:tcPr>
          <w:p w:rsidR="004767B8" w:rsidRPr="004D06C8" w:rsidRDefault="004767B8" w:rsidP="009927D2">
            <w:pPr>
              <w:rPr>
                <w:rFonts w:ascii="Times New Roman" w:hAnsi="Times New Roman" w:cs="Times New Roman"/>
                <w:sz w:val="24"/>
                <w:szCs w:val="24"/>
                <w:lang w:val="uk-UA"/>
              </w:rPr>
            </w:pPr>
            <w:r w:rsidRPr="004D06C8">
              <w:rPr>
                <w:rFonts w:ascii="Times New Roman" w:hAnsi="Times New Roman" w:cs="Times New Roman"/>
                <w:color w:val="000000"/>
                <w:sz w:val="24"/>
                <w:szCs w:val="24"/>
                <w:shd w:val="clear" w:color="auto" w:fill="FFFFFF"/>
                <w:lang w:val="uk-UA"/>
              </w:rPr>
              <w:t>Обрання зазначеної альтернативи призведе до невідповідності вимог чинного законодавства України</w:t>
            </w:r>
          </w:p>
        </w:tc>
      </w:tr>
      <w:tr w:rsidR="00676379" w:rsidRPr="004D06C8" w:rsidTr="00285F93">
        <w:trPr>
          <w:trHeight w:val="10836"/>
        </w:trPr>
        <w:tc>
          <w:tcPr>
            <w:tcW w:w="2639" w:type="dxa"/>
          </w:tcPr>
          <w:p w:rsidR="00676379" w:rsidRPr="004D06C8" w:rsidRDefault="00676379" w:rsidP="00676379">
            <w:pPr>
              <w:spacing w:after="0"/>
              <w:ind w:left="-11"/>
              <w:jc w:val="both"/>
              <w:rPr>
                <w:rFonts w:ascii="Times New Roman" w:hAnsi="Times New Roman" w:cs="Times New Roman"/>
                <w:b/>
                <w:i/>
                <w:sz w:val="24"/>
                <w:szCs w:val="24"/>
                <w:lang w:val="uk-UA"/>
              </w:rPr>
            </w:pPr>
          </w:p>
          <w:p w:rsidR="00676379" w:rsidRPr="004D06C8" w:rsidRDefault="00676379" w:rsidP="00676379">
            <w:pPr>
              <w:spacing w:after="0"/>
              <w:ind w:left="-11"/>
              <w:jc w:val="both"/>
              <w:rPr>
                <w:rFonts w:ascii="Times New Roman" w:hAnsi="Times New Roman" w:cs="Times New Roman"/>
                <w:b/>
                <w:i/>
                <w:sz w:val="24"/>
                <w:szCs w:val="24"/>
                <w:lang w:val="uk-UA"/>
              </w:rPr>
            </w:pPr>
            <w:r w:rsidRPr="004D06C8">
              <w:rPr>
                <w:rFonts w:ascii="Times New Roman" w:hAnsi="Times New Roman" w:cs="Times New Roman"/>
                <w:b/>
                <w:i/>
                <w:sz w:val="24"/>
                <w:szCs w:val="24"/>
                <w:lang w:val="uk-UA"/>
              </w:rPr>
              <w:t>Альтернатива 2.</w:t>
            </w:r>
          </w:p>
          <w:p w:rsidR="00676379" w:rsidRPr="004D06C8" w:rsidRDefault="00676379" w:rsidP="00676379">
            <w:pPr>
              <w:jc w:val="both"/>
              <w:rPr>
                <w:rFonts w:ascii="Times New Roman" w:hAnsi="Times New Roman" w:cs="Times New Roman"/>
                <w:sz w:val="24"/>
                <w:szCs w:val="24"/>
                <w:lang w:val="uk-UA"/>
              </w:rPr>
            </w:pPr>
            <w:r w:rsidRPr="004D06C8">
              <w:rPr>
                <w:rFonts w:ascii="Times New Roman" w:hAnsi="Times New Roman" w:cs="Times New Roman"/>
                <w:sz w:val="24"/>
                <w:szCs w:val="24"/>
                <w:lang w:val="uk-UA"/>
              </w:rPr>
              <w:t>Прийняття регуляторного акту</w:t>
            </w:r>
          </w:p>
          <w:p w:rsidR="00676379" w:rsidRPr="004D06C8" w:rsidRDefault="00676379" w:rsidP="00676379">
            <w:pPr>
              <w:ind w:left="-11"/>
              <w:jc w:val="both"/>
              <w:rPr>
                <w:rFonts w:ascii="Times New Roman" w:hAnsi="Times New Roman" w:cs="Times New Roman"/>
                <w:b/>
                <w:i/>
                <w:sz w:val="24"/>
                <w:szCs w:val="24"/>
                <w:lang w:val="uk-UA"/>
              </w:rPr>
            </w:pPr>
          </w:p>
        </w:tc>
        <w:tc>
          <w:tcPr>
            <w:tcW w:w="2279" w:type="dxa"/>
          </w:tcPr>
          <w:p w:rsidR="00FF45FF" w:rsidRDefault="00FF45FF" w:rsidP="00FF45FF">
            <w:pPr>
              <w:pBdr>
                <w:bottom w:val="single" w:sz="12" w:space="1" w:color="auto"/>
              </w:pBdr>
              <w:spacing w:after="0" w:line="240" w:lineRule="auto"/>
              <w:contextualSpacing/>
              <w:rPr>
                <w:rFonts w:ascii="Times New Roman" w:hAnsi="Times New Roman" w:cs="Times New Roman"/>
                <w:sz w:val="24"/>
                <w:szCs w:val="24"/>
                <w:u w:val="single"/>
                <w:lang w:val="uk-UA"/>
              </w:rPr>
            </w:pPr>
            <w:r w:rsidRPr="00FF45FF">
              <w:rPr>
                <w:rFonts w:ascii="Times New Roman" w:hAnsi="Times New Roman" w:cs="Times New Roman"/>
                <w:color w:val="000000"/>
                <w:sz w:val="24"/>
                <w:szCs w:val="24"/>
                <w:lang w:val="uk-UA"/>
              </w:rPr>
              <w:t>4 261 млрд. грн</w:t>
            </w:r>
            <w:r>
              <w:rPr>
                <w:rFonts w:ascii="Times New Roman" w:hAnsi="Times New Roman" w:cs="Times New Roman"/>
                <w:color w:val="000000"/>
                <w:sz w:val="24"/>
                <w:szCs w:val="24"/>
                <w:lang w:val="uk-UA"/>
              </w:rPr>
              <w:t xml:space="preserve"> </w:t>
            </w:r>
            <w:r w:rsidR="004D06C8" w:rsidRPr="00A373EC">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4D06C8" w:rsidRPr="00FF45FF" w:rsidRDefault="004D06C8" w:rsidP="00FF45FF">
            <w:pPr>
              <w:pBdr>
                <w:bottom w:val="single" w:sz="12" w:space="1" w:color="auto"/>
              </w:pBdr>
              <w:spacing w:after="0" w:line="240" w:lineRule="auto"/>
              <w:contextualSpacing/>
              <w:rPr>
                <w:rFonts w:ascii="Times New Roman" w:hAnsi="Times New Roman" w:cs="Times New Roman"/>
                <w:sz w:val="24"/>
                <w:szCs w:val="24"/>
                <w:u w:val="single"/>
                <w:lang w:val="uk-UA"/>
              </w:rPr>
            </w:pPr>
            <w:r w:rsidRPr="00A373EC">
              <w:rPr>
                <w:rFonts w:ascii="Times New Roman" w:hAnsi="Times New Roman" w:cs="Times New Roman"/>
                <w:sz w:val="24"/>
                <w:szCs w:val="24"/>
                <w:lang w:val="uk-UA"/>
              </w:rPr>
              <w:t>Зменшення негативного вп</w:t>
            </w:r>
            <w:r w:rsidR="00FF45FF">
              <w:rPr>
                <w:rFonts w:ascii="Times New Roman" w:hAnsi="Times New Roman" w:cs="Times New Roman"/>
                <w:sz w:val="24"/>
                <w:szCs w:val="24"/>
                <w:lang w:val="uk-UA"/>
              </w:rPr>
              <w:t>ливу на екологію та викидів СО2</w:t>
            </w:r>
            <w:r w:rsidRPr="00A373EC">
              <w:rPr>
                <w:rFonts w:ascii="Times New Roman" w:hAnsi="Times New Roman" w:cs="Times New Roman"/>
                <w:sz w:val="24"/>
                <w:szCs w:val="24"/>
                <w:lang w:val="uk-UA"/>
              </w:rPr>
              <w:t>.</w:t>
            </w:r>
            <w:r w:rsidR="00FF45FF">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 xml:space="preserve">Можливість надання своєї продукції на Європейський ринок, скорочення споживання енергетичних ресурсів під час використання енергоспоживчих продуктів, а також покращення іміджу підприємства, за рахунок використання екологічного та енергоефективного обладнання (принцип «зеленої </w:t>
            </w:r>
            <w:r w:rsidRPr="00FF45FF">
              <w:rPr>
                <w:rFonts w:ascii="Times New Roman" w:hAnsi="Times New Roman" w:cs="Times New Roman"/>
                <w:color w:val="000000"/>
                <w:sz w:val="24"/>
                <w:szCs w:val="24"/>
                <w:lang w:val="uk-UA"/>
              </w:rPr>
              <w:t>економіки»).</w:t>
            </w:r>
          </w:p>
        </w:tc>
        <w:tc>
          <w:tcPr>
            <w:tcW w:w="1806" w:type="dxa"/>
            <w:shd w:val="clear" w:color="auto" w:fill="auto"/>
          </w:tcPr>
          <w:p w:rsidR="00676379" w:rsidRPr="004D06C8" w:rsidRDefault="00285F93" w:rsidP="009927D2">
            <w:pPr>
              <w:ind w:left="120"/>
              <w:jc w:val="both"/>
              <w:rPr>
                <w:rFonts w:ascii="Times New Roman" w:hAnsi="Times New Roman" w:cs="Times New Roman"/>
                <w:sz w:val="24"/>
                <w:szCs w:val="24"/>
                <w:lang w:val="uk-UA"/>
              </w:rPr>
            </w:pPr>
            <w:r>
              <w:rPr>
                <w:rFonts w:ascii="Times New Roman" w:hAnsi="Times New Roman" w:cs="Times New Roman"/>
                <w:sz w:val="24"/>
                <w:szCs w:val="24"/>
                <w:lang w:val="uk-UA"/>
              </w:rPr>
              <w:t>850 989</w:t>
            </w:r>
            <w:r>
              <w:rPr>
                <w:rFonts w:ascii="Times New Roman" w:hAnsi="Times New Roman" w:cs="Times New Roman"/>
                <w:sz w:val="24"/>
                <w:szCs w:val="24"/>
                <w:lang w:val="uk-UA"/>
              </w:rPr>
              <w:t> </w:t>
            </w:r>
            <w:r>
              <w:rPr>
                <w:rFonts w:ascii="Times New Roman" w:hAnsi="Times New Roman" w:cs="Times New Roman"/>
                <w:sz w:val="24"/>
                <w:szCs w:val="24"/>
                <w:lang w:val="uk-UA"/>
              </w:rPr>
              <w:t>550</w:t>
            </w:r>
            <w:r>
              <w:rPr>
                <w:rFonts w:ascii="Times New Roman" w:hAnsi="Times New Roman" w:cs="Times New Roman"/>
                <w:sz w:val="24"/>
                <w:szCs w:val="24"/>
                <w:lang w:val="uk-UA"/>
              </w:rPr>
              <w:t xml:space="preserve"> грн</w:t>
            </w:r>
          </w:p>
        </w:tc>
        <w:tc>
          <w:tcPr>
            <w:tcW w:w="2497" w:type="dxa"/>
          </w:tcPr>
          <w:p w:rsidR="00676379" w:rsidRPr="004D06C8" w:rsidRDefault="00676379" w:rsidP="00676379">
            <w:pPr>
              <w:rPr>
                <w:rFonts w:ascii="Times New Roman" w:hAnsi="Times New Roman" w:cs="Times New Roman"/>
                <w:sz w:val="24"/>
                <w:szCs w:val="24"/>
                <w:lang w:val="uk-UA"/>
              </w:rPr>
            </w:pPr>
            <w:r w:rsidRPr="004D06C8">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A0149" w:rsidRPr="00FF45FF" w:rsidRDefault="002A0149" w:rsidP="00FF45FF">
      <w:pPr>
        <w:spacing w:before="120" w:line="276" w:lineRule="auto"/>
        <w:rPr>
          <w:b/>
          <w:sz w:val="28"/>
          <w:szCs w:val="28"/>
          <w:lang w:val="uk-UA"/>
        </w:rPr>
      </w:pPr>
    </w:p>
    <w:p w:rsidR="002A0149" w:rsidRPr="002A0149" w:rsidRDefault="002A0149" w:rsidP="002A0149">
      <w:pPr>
        <w:spacing w:before="120" w:line="276" w:lineRule="auto"/>
        <w:jc w:val="center"/>
        <w:rPr>
          <w:rFonts w:ascii="Times New Roman" w:hAnsi="Times New Roman" w:cs="Times New Roman"/>
          <w:b/>
          <w:sz w:val="28"/>
          <w:szCs w:val="28"/>
          <w:lang w:val="uk-UA"/>
        </w:rPr>
      </w:pPr>
      <w:r w:rsidRPr="002A0149">
        <w:rPr>
          <w:rFonts w:ascii="Times New Roman" w:hAnsi="Times New Roman" w:cs="Times New Roman"/>
          <w:b/>
          <w:sz w:val="28"/>
          <w:szCs w:val="28"/>
          <w:lang w:val="uk-UA"/>
        </w:rPr>
        <w:t>V. Механізми та заходи, які забезпечать розв'язання визначеної проблеми</w:t>
      </w:r>
    </w:p>
    <w:p w:rsidR="004D06C8" w:rsidRPr="007150B4" w:rsidRDefault="004D06C8" w:rsidP="004D06C8">
      <w:pPr>
        <w:spacing w:line="240" w:lineRule="auto"/>
        <w:ind w:firstLine="720"/>
        <w:contextualSpacing/>
        <w:jc w:val="both"/>
        <w:rPr>
          <w:rFonts w:ascii="Times New Roman" w:hAnsi="Times New Roman" w:cs="Times New Roman"/>
          <w:color w:val="000000"/>
          <w:sz w:val="28"/>
          <w:szCs w:val="28"/>
          <w:lang w:val="uk-UA"/>
        </w:rPr>
      </w:pPr>
      <w:r w:rsidRPr="001E493B">
        <w:rPr>
          <w:rFonts w:ascii="Times New Roman" w:hAnsi="Times New Roman" w:cs="Times New Roman"/>
          <w:color w:val="000000" w:themeColor="text1"/>
          <w:sz w:val="28"/>
          <w:szCs w:val="28"/>
          <w:lang w:val="uk-UA"/>
        </w:rPr>
        <w:t>Затвердження Технічного регламенту з екодизайну дозволить поступово збільшити кількість енергоефективних товарів на ринку України. Технічний регламент з екодизайну орієнтований на енергоспоживання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4D06C8" w:rsidRDefault="004D06C8" w:rsidP="004D06C8">
      <w:pPr>
        <w:spacing w:line="240" w:lineRule="auto"/>
        <w:ind w:firstLine="720"/>
        <w:contextualSpacing/>
        <w:jc w:val="both"/>
        <w:rPr>
          <w:rFonts w:ascii="Times New Roman" w:hAnsi="Times New Roman" w:cs="Times New Roman"/>
          <w:color w:val="000000"/>
          <w:sz w:val="28"/>
          <w:szCs w:val="28"/>
          <w:lang w:val="uk-UA"/>
        </w:rPr>
      </w:pPr>
      <w:r w:rsidRPr="004D06C8">
        <w:rPr>
          <w:rFonts w:ascii="Times New Roman" w:hAnsi="Times New Roman" w:cs="Times New Roman"/>
          <w:color w:val="000000" w:themeColor="text1"/>
          <w:sz w:val="28"/>
          <w:szCs w:val="28"/>
          <w:lang w:val="uk-UA"/>
        </w:rPr>
        <w:t xml:space="preserve">Технічний регламент встановлює систему для визначення вимог з екодизайну енергоспоживчих продуктів, з метою забезпечення вільного руху </w:t>
      </w:r>
      <w:r w:rsidRPr="004D06C8">
        <w:rPr>
          <w:rFonts w:ascii="Times New Roman" w:hAnsi="Times New Roman" w:cs="Times New Roman"/>
          <w:color w:val="000000" w:themeColor="text1"/>
          <w:sz w:val="28"/>
          <w:szCs w:val="28"/>
          <w:lang w:val="uk-UA"/>
        </w:rPr>
        <w:lastRenderedPageBreak/>
        <w:t xml:space="preserve">таких продуктів на ринку України та Європейського Союзу та передбачає визначення вимог, яким повинні відповідати </w:t>
      </w:r>
      <w:proofErr w:type="spellStart"/>
      <w:r w:rsidRPr="004D06C8">
        <w:rPr>
          <w:rFonts w:ascii="Times New Roman" w:hAnsi="Times New Roman" w:cs="Times New Roman"/>
          <w:color w:val="000000" w:themeColor="text1"/>
          <w:sz w:val="28"/>
          <w:szCs w:val="28"/>
          <w:lang w:val="uk-UA"/>
        </w:rPr>
        <w:t>енергоспоживчі</w:t>
      </w:r>
      <w:proofErr w:type="spellEnd"/>
      <w:r w:rsidRPr="004D06C8">
        <w:rPr>
          <w:rFonts w:ascii="Times New Roman" w:hAnsi="Times New Roman" w:cs="Times New Roman"/>
          <w:color w:val="000000" w:themeColor="text1"/>
          <w:sz w:val="28"/>
          <w:szCs w:val="28"/>
          <w:lang w:val="uk-UA"/>
        </w:rPr>
        <w:t xml:space="preserve"> продукти, на які поширюється дія відповідних технічних регламентів щодо встановлення вимог з екодизайну  за типами продуктів, для їх введення в обіг та/або в експлуатацію, а також сприяє підвищенню енергоефективності та рівня ох</w:t>
      </w:r>
      <w:r>
        <w:rPr>
          <w:rFonts w:ascii="Times New Roman" w:hAnsi="Times New Roman" w:cs="Times New Roman"/>
          <w:color w:val="000000" w:themeColor="text1"/>
          <w:sz w:val="28"/>
          <w:szCs w:val="28"/>
          <w:lang w:val="uk-UA"/>
        </w:rPr>
        <w:t xml:space="preserve">орони навколишнього середовища. </w:t>
      </w:r>
      <w:r>
        <w:rPr>
          <w:rFonts w:ascii="Times New Roman" w:hAnsi="Times New Roman" w:cs="Times New Roman"/>
          <w:color w:val="000000"/>
          <w:sz w:val="28"/>
          <w:szCs w:val="28"/>
          <w:lang w:val="uk-UA"/>
        </w:rPr>
        <w:t xml:space="preserve">Технічний регламент набирає чинності через 6 місяців з дня опублікування. </w:t>
      </w:r>
    </w:p>
    <w:p w:rsidR="002544FF" w:rsidRDefault="002544FF" w:rsidP="002544FF">
      <w:pPr>
        <w:spacing w:after="0" w:line="240" w:lineRule="auto"/>
        <w:ind w:firstLine="720"/>
        <w:contextualSpacing/>
        <w:jc w:val="both"/>
        <w:rPr>
          <w:rFonts w:ascii="Times New Roman" w:hAnsi="Times New Roman" w:cs="Times New Roman"/>
          <w:color w:val="000000"/>
          <w:sz w:val="28"/>
          <w:szCs w:val="28"/>
          <w:lang w:val="uk-UA"/>
        </w:rPr>
      </w:pPr>
      <w:r w:rsidRPr="00AD4822">
        <w:rPr>
          <w:rFonts w:ascii="Times New Roman" w:hAnsi="Times New Roman" w:cs="Times New Roman"/>
          <w:color w:val="000000"/>
          <w:sz w:val="28"/>
          <w:szCs w:val="28"/>
          <w:lang w:val="uk-UA"/>
        </w:rPr>
        <w:t xml:space="preserve">На сьогоднішній день </w:t>
      </w:r>
      <w:r>
        <w:rPr>
          <w:rFonts w:ascii="Times New Roman" w:hAnsi="Times New Roman" w:cs="Times New Roman"/>
          <w:color w:val="000000"/>
          <w:sz w:val="28"/>
          <w:szCs w:val="28"/>
          <w:lang w:val="uk-UA"/>
        </w:rPr>
        <w:t>в Україні розроблено технічні регламенти щодо вимог з екодизайну для таких видів продукції:</w:t>
      </w:r>
    </w:p>
    <w:p w:rsidR="002544FF" w:rsidRDefault="002544FF" w:rsidP="002544FF">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промислові вентилятори;</w:t>
      </w:r>
    </w:p>
    <w:p w:rsidR="002544FF" w:rsidRDefault="002544FF" w:rsidP="002544FF">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водяні насоси;</w:t>
      </w:r>
    </w:p>
    <w:p w:rsidR="002544FF" w:rsidRDefault="002544FF" w:rsidP="002544FF">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електродвигуни;</w:t>
      </w:r>
    </w:p>
    <w:p w:rsidR="002544FF" w:rsidRDefault="002544FF" w:rsidP="002544FF">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лампи,</w:t>
      </w:r>
    </w:p>
    <w:p w:rsidR="002544FF" w:rsidRDefault="002544FF" w:rsidP="002544FF">
      <w:pPr>
        <w:pStyle w:val="a9"/>
        <w:numPr>
          <w:ilvl w:val="0"/>
          <w:numId w:val="7"/>
        </w:numPr>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циркуляційні насоси;</w:t>
      </w:r>
    </w:p>
    <w:p w:rsidR="002544FF" w:rsidRPr="00FE6895" w:rsidRDefault="002544FF" w:rsidP="002544FF">
      <w:pPr>
        <w:pStyle w:val="a9"/>
        <w:numPr>
          <w:ilvl w:val="0"/>
          <w:numId w:val="7"/>
        </w:num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трансформатори.</w:t>
      </w:r>
    </w:p>
    <w:p w:rsidR="002544FF" w:rsidRDefault="002544FF" w:rsidP="002544FF">
      <w:pPr>
        <w:spacing w:after="0"/>
        <w:ind w:right="-1"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Надалі планується розробка ще 15 технічних регламентів за іншими типами продуктів.</w:t>
      </w:r>
    </w:p>
    <w:p w:rsidR="002A0149" w:rsidRDefault="004D06C8" w:rsidP="002544FF">
      <w:pPr>
        <w:spacing w:after="0"/>
        <w:ind w:right="-1"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Крім того, </w:t>
      </w:r>
      <w:r w:rsidRPr="00C93450">
        <w:rPr>
          <w:rFonts w:ascii="Times New Roman" w:hAnsi="Times New Roman" w:cs="Times New Roman"/>
          <w:color w:val="000000"/>
          <w:sz w:val="28"/>
          <w:szCs w:val="28"/>
          <w:lang w:val="uk-UA"/>
        </w:rPr>
        <w:t xml:space="preserve">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w:t>
      </w:r>
      <w:r>
        <w:rPr>
          <w:rFonts w:ascii="Times New Roman" w:hAnsi="Times New Roman" w:cs="Times New Roman"/>
          <w:color w:val="000000"/>
          <w:sz w:val="28"/>
          <w:szCs w:val="28"/>
          <w:lang w:val="uk-UA"/>
        </w:rPr>
        <w:t xml:space="preserve">фінансову </w:t>
      </w:r>
      <w:r w:rsidRPr="00C93450">
        <w:rPr>
          <w:rFonts w:ascii="Times New Roman" w:hAnsi="Times New Roman" w:cs="Times New Roman"/>
          <w:color w:val="000000"/>
          <w:sz w:val="28"/>
          <w:szCs w:val="28"/>
          <w:lang w:val="uk-UA"/>
        </w:rPr>
        <w:t xml:space="preserve">підтримку у впровадженні в Україні </w:t>
      </w:r>
      <w:r>
        <w:rPr>
          <w:rFonts w:ascii="Times New Roman" w:hAnsi="Times New Roman" w:cs="Times New Roman"/>
          <w:color w:val="000000"/>
          <w:sz w:val="28"/>
          <w:szCs w:val="28"/>
          <w:lang w:val="uk-UA"/>
        </w:rPr>
        <w:t>вимог з екодизайну.</w:t>
      </w:r>
    </w:p>
    <w:p w:rsidR="002544FF" w:rsidRPr="004D06C8" w:rsidRDefault="002544FF" w:rsidP="002544FF">
      <w:pPr>
        <w:spacing w:after="0"/>
        <w:ind w:right="-1" w:firstLine="567"/>
        <w:jc w:val="both"/>
        <w:rPr>
          <w:rFonts w:ascii="Times New Roman" w:hAnsi="Times New Roman" w:cs="Times New Roman"/>
          <w:color w:val="000000"/>
          <w:sz w:val="28"/>
          <w:szCs w:val="28"/>
          <w:lang w:val="uk-UA"/>
        </w:rPr>
      </w:pPr>
    </w:p>
    <w:p w:rsidR="002A0149" w:rsidRPr="00295EB3" w:rsidRDefault="002A0149" w:rsidP="0036078A">
      <w:pPr>
        <w:pStyle w:val="aa"/>
        <w:spacing w:after="0" w:line="276" w:lineRule="auto"/>
        <w:ind w:left="0"/>
        <w:jc w:val="center"/>
        <w:rPr>
          <w:b/>
          <w:sz w:val="28"/>
          <w:szCs w:val="28"/>
        </w:rPr>
      </w:pPr>
      <w:r w:rsidRPr="00295EB3">
        <w:rPr>
          <w:b/>
          <w:sz w:val="28"/>
          <w:szCs w:val="28"/>
          <w:lang w:val="en-US"/>
        </w:rPr>
        <w:t>VI</w:t>
      </w:r>
      <w:r w:rsidRPr="00295EB3">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7305F" w:rsidRDefault="0047305F" w:rsidP="0047305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36078A">
        <w:rPr>
          <w:rFonts w:ascii="Times New Roman" w:hAnsi="Times New Roman" w:cs="Times New Roman"/>
          <w:sz w:val="28"/>
          <w:szCs w:val="28"/>
          <w:lang w:val="uk-UA"/>
        </w:rPr>
        <w:t>итрат</w:t>
      </w:r>
      <w:r>
        <w:rPr>
          <w:rFonts w:ascii="Times New Roman" w:hAnsi="Times New Roman" w:cs="Times New Roman"/>
          <w:sz w:val="28"/>
          <w:szCs w:val="28"/>
          <w:lang w:val="uk-UA"/>
        </w:rPr>
        <w:t>и</w:t>
      </w:r>
      <w:r w:rsidRPr="0036078A">
        <w:rPr>
          <w:rFonts w:ascii="Times New Roman" w:hAnsi="Times New Roman" w:cs="Times New Roman"/>
          <w:sz w:val="28"/>
          <w:szCs w:val="28"/>
          <w:lang w:val="uk-UA"/>
        </w:rPr>
        <w:t xml:space="preserve"> на виконання вимог регуляторного </w:t>
      </w:r>
      <w:proofErr w:type="spellStart"/>
      <w:r w:rsidRPr="0036078A">
        <w:rPr>
          <w:rFonts w:ascii="Times New Roman" w:hAnsi="Times New Roman" w:cs="Times New Roman"/>
          <w:sz w:val="28"/>
          <w:szCs w:val="28"/>
          <w:lang w:val="uk-UA"/>
        </w:rPr>
        <w:t>акта</w:t>
      </w:r>
      <w:proofErr w:type="spellEnd"/>
      <w:r w:rsidRPr="0036078A">
        <w:rPr>
          <w:rFonts w:ascii="Times New Roman" w:hAnsi="Times New Roman" w:cs="Times New Roman"/>
          <w:sz w:val="28"/>
          <w:szCs w:val="28"/>
          <w:lang w:val="uk-UA"/>
        </w:rPr>
        <w:t xml:space="preserve"> для органів виконавчої влади, органів місцевого самоврядування не </w:t>
      </w:r>
      <w:r>
        <w:rPr>
          <w:rFonts w:ascii="Times New Roman" w:hAnsi="Times New Roman" w:cs="Times New Roman"/>
          <w:sz w:val="28"/>
          <w:szCs w:val="28"/>
          <w:lang w:val="uk-UA"/>
        </w:rPr>
        <w:t>передбачені</w:t>
      </w:r>
      <w:r w:rsidRPr="0036078A">
        <w:rPr>
          <w:rFonts w:ascii="Times New Roman" w:hAnsi="Times New Roman" w:cs="Times New Roman"/>
          <w:sz w:val="28"/>
          <w:szCs w:val="28"/>
          <w:lang w:val="uk-UA"/>
        </w:rPr>
        <w:t>.</w:t>
      </w:r>
    </w:p>
    <w:p w:rsidR="0047305F" w:rsidRPr="0036078A" w:rsidRDefault="0047305F" w:rsidP="0047305F">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 </w:t>
      </w:r>
      <w:r w:rsidRPr="00C93450">
        <w:rPr>
          <w:rFonts w:ascii="Times New Roman" w:hAnsi="Times New Roman" w:cs="Times New Roman"/>
          <w:sz w:val="28"/>
          <w:szCs w:val="28"/>
          <w:lang w:val="uk-UA"/>
        </w:rPr>
        <w:t>малого підприємництва (М-Тест)</w:t>
      </w:r>
      <w:r>
        <w:rPr>
          <w:rFonts w:ascii="Times New Roman" w:hAnsi="Times New Roman" w:cs="Times New Roman"/>
          <w:sz w:val="28"/>
          <w:szCs w:val="28"/>
          <w:lang w:val="uk-UA"/>
        </w:rPr>
        <w:t xml:space="preserve">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36078A" w:rsidRPr="0036078A" w:rsidRDefault="0036078A" w:rsidP="0036078A">
      <w:pPr>
        <w:spacing w:after="0" w:line="276" w:lineRule="auto"/>
        <w:ind w:firstLine="709"/>
        <w:jc w:val="both"/>
        <w:rPr>
          <w:rFonts w:ascii="Times New Roman" w:hAnsi="Times New Roman" w:cs="Times New Roman"/>
          <w:sz w:val="28"/>
          <w:szCs w:val="28"/>
          <w:lang w:val="uk-UA"/>
        </w:rPr>
      </w:pPr>
    </w:p>
    <w:p w:rsidR="002A0149" w:rsidRPr="0036078A" w:rsidRDefault="002A0149" w:rsidP="0036078A">
      <w:pPr>
        <w:spacing w:after="0" w:line="240" w:lineRule="auto"/>
        <w:jc w:val="center"/>
        <w:rPr>
          <w:rFonts w:ascii="Times New Roman" w:hAnsi="Times New Roman" w:cs="Times New Roman"/>
          <w:b/>
          <w:sz w:val="28"/>
          <w:szCs w:val="28"/>
          <w:lang w:val="uk-UA"/>
        </w:rPr>
      </w:pPr>
      <w:r w:rsidRPr="0036078A">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2544FF" w:rsidRDefault="002544FF" w:rsidP="002A0149">
      <w:pPr>
        <w:spacing w:line="276" w:lineRule="auto"/>
        <w:jc w:val="both"/>
        <w:rPr>
          <w:sz w:val="16"/>
          <w:szCs w:val="16"/>
          <w:lang w:val="uk-UA"/>
        </w:rPr>
      </w:pPr>
    </w:p>
    <w:p w:rsidR="002544FF" w:rsidRDefault="002544FF" w:rsidP="002A0149">
      <w:pPr>
        <w:spacing w:line="276" w:lineRule="auto"/>
        <w:jc w:val="both"/>
        <w:rPr>
          <w:sz w:val="16"/>
          <w:szCs w:val="16"/>
          <w:lang w:val="uk-UA"/>
        </w:rPr>
      </w:pPr>
    </w:p>
    <w:p w:rsidR="002544FF" w:rsidRDefault="002544FF" w:rsidP="002A0149">
      <w:pPr>
        <w:spacing w:line="276" w:lineRule="auto"/>
        <w:jc w:val="both"/>
        <w:rPr>
          <w:sz w:val="16"/>
          <w:szCs w:val="16"/>
          <w:lang w:val="uk-UA"/>
        </w:rPr>
      </w:pPr>
    </w:p>
    <w:p w:rsidR="002544FF" w:rsidRDefault="002544FF" w:rsidP="002A0149">
      <w:pPr>
        <w:spacing w:line="276" w:lineRule="auto"/>
        <w:jc w:val="both"/>
        <w:rPr>
          <w:sz w:val="16"/>
          <w:szCs w:val="16"/>
          <w:lang w:val="uk-UA"/>
        </w:rPr>
      </w:pPr>
    </w:p>
    <w:p w:rsidR="002544FF" w:rsidRPr="002544FF" w:rsidRDefault="002544FF" w:rsidP="002A0149">
      <w:pPr>
        <w:spacing w:line="276" w:lineRule="auto"/>
        <w:jc w:val="both"/>
        <w:rPr>
          <w:sz w:val="16"/>
          <w:szCs w:val="16"/>
          <w:lang w:val="uk-UA"/>
        </w:rPr>
      </w:pPr>
    </w:p>
    <w:p w:rsidR="002A0149" w:rsidRPr="00C1006D" w:rsidRDefault="002A0149" w:rsidP="00C1006D">
      <w:pPr>
        <w:spacing w:line="276" w:lineRule="auto"/>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lastRenderedPageBreak/>
        <w:t>VIII. Визначення показників результа</w:t>
      </w:r>
      <w:r w:rsidR="00C1006D">
        <w:rPr>
          <w:rFonts w:ascii="Times New Roman" w:hAnsi="Times New Roman" w:cs="Times New Roman"/>
          <w:b/>
          <w:sz w:val="28"/>
          <w:szCs w:val="28"/>
          <w:lang w:val="uk-UA"/>
        </w:rPr>
        <w:t>тивності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27"/>
      </w:tblGrid>
      <w:tr w:rsidR="002A0149" w:rsidRPr="0047305F" w:rsidTr="0047305F">
        <w:trPr>
          <w:trHeight w:val="1191"/>
        </w:trPr>
        <w:tc>
          <w:tcPr>
            <w:tcW w:w="3227" w:type="dxa"/>
          </w:tcPr>
          <w:p w:rsidR="002A0149" w:rsidRPr="0047305F" w:rsidRDefault="002A0149" w:rsidP="009927D2">
            <w:pPr>
              <w:rPr>
                <w:rFonts w:ascii="Times New Roman" w:hAnsi="Times New Roman" w:cs="Times New Roman"/>
                <w:sz w:val="24"/>
                <w:szCs w:val="24"/>
                <w:lang w:val="uk-UA"/>
              </w:rPr>
            </w:pPr>
            <w:r w:rsidRPr="0047305F">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6627" w:type="dxa"/>
          </w:tcPr>
          <w:p w:rsidR="002A0149" w:rsidRPr="0047305F" w:rsidRDefault="002A0149" w:rsidP="009927D2">
            <w:pPr>
              <w:jc w:val="both"/>
              <w:rPr>
                <w:rFonts w:ascii="Times New Roman" w:hAnsi="Times New Roman" w:cs="Times New Roman"/>
                <w:sz w:val="24"/>
                <w:szCs w:val="24"/>
                <w:lang w:val="uk-UA"/>
              </w:rPr>
            </w:pPr>
            <w:r w:rsidRPr="0047305F">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r w:rsidR="00C1006D" w:rsidRPr="0047305F">
              <w:rPr>
                <w:rFonts w:ascii="Times New Roman" w:hAnsi="Times New Roman" w:cs="Times New Roman"/>
                <w:sz w:val="24"/>
                <w:szCs w:val="24"/>
                <w:lang w:val="uk-UA"/>
              </w:rPr>
              <w:t>Мінрегіону та Держенергоефективності</w:t>
            </w:r>
            <w:r w:rsidRPr="0047305F">
              <w:rPr>
                <w:rFonts w:ascii="Times New Roman" w:hAnsi="Times New Roman" w:cs="Times New Roman"/>
                <w:sz w:val="24"/>
                <w:szCs w:val="24"/>
                <w:lang w:val="uk-UA"/>
              </w:rPr>
              <w:t xml:space="preserve"> </w:t>
            </w:r>
          </w:p>
        </w:tc>
      </w:tr>
      <w:tr w:rsidR="002A0149" w:rsidRPr="0047305F" w:rsidTr="002544FF">
        <w:trPr>
          <w:trHeight w:val="645"/>
        </w:trPr>
        <w:tc>
          <w:tcPr>
            <w:tcW w:w="3227" w:type="dxa"/>
            <w:shd w:val="clear" w:color="auto" w:fill="auto"/>
          </w:tcPr>
          <w:p w:rsidR="002A0149" w:rsidRPr="0047305F" w:rsidRDefault="002A0149" w:rsidP="009927D2">
            <w:pPr>
              <w:rPr>
                <w:rFonts w:ascii="Times New Roman" w:hAnsi="Times New Roman" w:cs="Times New Roman"/>
                <w:sz w:val="24"/>
                <w:szCs w:val="24"/>
                <w:lang w:val="uk-UA"/>
              </w:rPr>
            </w:pPr>
            <w:r w:rsidRPr="0047305F">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6627" w:type="dxa"/>
            <w:shd w:val="clear" w:color="auto" w:fill="auto"/>
            <w:vAlign w:val="center"/>
          </w:tcPr>
          <w:p w:rsidR="002A0149" w:rsidRPr="0047305F" w:rsidRDefault="002544FF" w:rsidP="00C1006D">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47</w:t>
            </w:r>
          </w:p>
        </w:tc>
      </w:tr>
      <w:tr w:rsidR="0047305F" w:rsidRPr="00285F93" w:rsidTr="002544FF">
        <w:trPr>
          <w:trHeight w:val="914"/>
        </w:trPr>
        <w:tc>
          <w:tcPr>
            <w:tcW w:w="3227" w:type="dxa"/>
            <w:shd w:val="clear" w:color="auto" w:fill="auto"/>
          </w:tcPr>
          <w:p w:rsidR="0047305F" w:rsidRPr="00D6634E" w:rsidRDefault="0047305F" w:rsidP="00592E4E">
            <w:pPr>
              <w:rPr>
                <w:rFonts w:ascii="Times New Roman" w:hAnsi="Times New Roman" w:cs="Times New Roman"/>
                <w:sz w:val="24"/>
                <w:szCs w:val="24"/>
                <w:lang w:val="uk-UA"/>
              </w:rPr>
            </w:pPr>
            <w:r w:rsidRPr="001B2B96">
              <w:rPr>
                <w:rFonts w:ascii="Times New Roman" w:hAnsi="Times New Roman" w:cs="Times New Roman"/>
                <w:sz w:val="24"/>
                <w:szCs w:val="24"/>
                <w:lang w:val="uk-UA"/>
              </w:rPr>
              <w:t xml:space="preserve">Розмір надходжень до державного та місцевих бюджетів і державних цільових фондів, пов'язаних з дією </w:t>
            </w:r>
            <w:proofErr w:type="spellStart"/>
            <w:r w:rsidRPr="001B2B96">
              <w:rPr>
                <w:rFonts w:ascii="Times New Roman" w:hAnsi="Times New Roman" w:cs="Times New Roman"/>
                <w:sz w:val="24"/>
                <w:szCs w:val="24"/>
                <w:lang w:val="uk-UA"/>
              </w:rPr>
              <w:t>акта</w:t>
            </w:r>
            <w:proofErr w:type="spellEnd"/>
            <w:r w:rsidRPr="001B2B96">
              <w:rPr>
                <w:rFonts w:ascii="Times New Roman" w:hAnsi="Times New Roman" w:cs="Times New Roman"/>
                <w:sz w:val="24"/>
                <w:szCs w:val="24"/>
                <w:lang w:val="uk-UA"/>
              </w:rPr>
              <w:t>;</w:t>
            </w:r>
          </w:p>
        </w:tc>
        <w:tc>
          <w:tcPr>
            <w:tcW w:w="6627" w:type="dxa"/>
            <w:shd w:val="clear" w:color="auto" w:fill="auto"/>
          </w:tcPr>
          <w:p w:rsidR="0047305F" w:rsidRPr="00D6634E" w:rsidRDefault="0047305F" w:rsidP="00592E4E">
            <w:pPr>
              <w:jc w:val="both"/>
              <w:rPr>
                <w:rFonts w:ascii="Times New Roman" w:hAnsi="Times New Roman" w:cs="Times New Roman"/>
                <w:sz w:val="24"/>
                <w:szCs w:val="24"/>
                <w:lang w:val="uk-UA"/>
              </w:rPr>
            </w:pPr>
            <w:r>
              <w:rPr>
                <w:rFonts w:ascii="Times New Roman" w:hAnsi="Times New Roman" w:cs="Times New Roman"/>
                <w:sz w:val="24"/>
                <w:szCs w:val="24"/>
                <w:lang w:val="uk-UA"/>
              </w:rPr>
              <w:t>Надходження</w:t>
            </w:r>
            <w:r w:rsidRPr="001B2B96">
              <w:rPr>
                <w:rFonts w:ascii="Times New Roman" w:hAnsi="Times New Roman" w:cs="Times New Roman"/>
                <w:sz w:val="24"/>
                <w:szCs w:val="24"/>
                <w:lang w:val="uk-UA"/>
              </w:rPr>
              <w:t xml:space="preserve"> до державного та місцевих бюджетів і державних цільових фондів, пов'язаних з дією </w:t>
            </w:r>
            <w:proofErr w:type="spellStart"/>
            <w:r w:rsidRPr="001B2B96">
              <w:rPr>
                <w:rFonts w:ascii="Times New Roman" w:hAnsi="Times New Roman" w:cs="Times New Roman"/>
                <w:sz w:val="24"/>
                <w:szCs w:val="24"/>
                <w:lang w:val="uk-UA"/>
              </w:rPr>
              <w:t>акта</w:t>
            </w:r>
            <w:proofErr w:type="spellEnd"/>
            <w:r>
              <w:rPr>
                <w:rFonts w:ascii="Times New Roman" w:hAnsi="Times New Roman" w:cs="Times New Roman"/>
                <w:sz w:val="24"/>
                <w:szCs w:val="24"/>
                <w:lang w:val="uk-UA"/>
              </w:rPr>
              <w:t xml:space="preserve"> відсутні.</w:t>
            </w:r>
          </w:p>
        </w:tc>
      </w:tr>
      <w:tr w:rsidR="0047305F" w:rsidRPr="0047305F" w:rsidTr="002544FF">
        <w:trPr>
          <w:trHeight w:val="914"/>
        </w:trPr>
        <w:tc>
          <w:tcPr>
            <w:tcW w:w="3227" w:type="dxa"/>
            <w:shd w:val="clear" w:color="auto" w:fill="auto"/>
          </w:tcPr>
          <w:p w:rsidR="0047305F" w:rsidRPr="00D6634E" w:rsidRDefault="0047305F" w:rsidP="00592E4E">
            <w:pPr>
              <w:rPr>
                <w:rFonts w:ascii="Times New Roman" w:hAnsi="Times New Roman" w:cs="Times New Roman"/>
                <w:sz w:val="24"/>
                <w:szCs w:val="24"/>
                <w:lang w:val="uk-UA"/>
              </w:rPr>
            </w:pPr>
            <w:r>
              <w:rPr>
                <w:rFonts w:ascii="Times New Roman" w:hAnsi="Times New Roman" w:cs="Times New Roman"/>
                <w:sz w:val="24"/>
                <w:szCs w:val="24"/>
                <w:lang w:val="uk-UA"/>
              </w:rPr>
              <w:t>Р</w:t>
            </w:r>
            <w:r w:rsidRPr="001B2B96">
              <w:rPr>
                <w:rFonts w:ascii="Times New Roman" w:hAnsi="Times New Roman" w:cs="Times New Roman"/>
                <w:sz w:val="24"/>
                <w:szCs w:val="24"/>
                <w:lang w:val="uk-UA"/>
              </w:rPr>
              <w:t xml:space="preserve">озмір коштів і час, що витрачатимуться суб'єктами господарювання та/або фізичними особами, пов'язаними з виконанням вимог </w:t>
            </w:r>
            <w:proofErr w:type="spellStart"/>
            <w:r w:rsidRPr="001B2B96">
              <w:rPr>
                <w:rFonts w:ascii="Times New Roman" w:hAnsi="Times New Roman" w:cs="Times New Roman"/>
                <w:sz w:val="24"/>
                <w:szCs w:val="24"/>
                <w:lang w:val="uk-UA"/>
              </w:rPr>
              <w:t>акта</w:t>
            </w:r>
            <w:proofErr w:type="spellEnd"/>
            <w:r w:rsidRPr="001B2B96">
              <w:rPr>
                <w:rFonts w:ascii="Times New Roman" w:hAnsi="Times New Roman" w:cs="Times New Roman"/>
                <w:sz w:val="24"/>
                <w:szCs w:val="24"/>
                <w:lang w:val="uk-UA"/>
              </w:rPr>
              <w:t>;</w:t>
            </w:r>
          </w:p>
        </w:tc>
        <w:tc>
          <w:tcPr>
            <w:tcW w:w="6627" w:type="dxa"/>
            <w:shd w:val="clear" w:color="auto" w:fill="auto"/>
          </w:tcPr>
          <w:p w:rsidR="0047305F" w:rsidRPr="00D6634E" w:rsidRDefault="0047305F" w:rsidP="002544F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1B2B96">
              <w:rPr>
                <w:rFonts w:ascii="Times New Roman" w:hAnsi="Times New Roman" w:cs="Times New Roman"/>
                <w:sz w:val="24"/>
                <w:szCs w:val="24"/>
                <w:lang w:val="uk-UA"/>
              </w:rPr>
              <w:t xml:space="preserve">озмір коштів, що витрачатимуться суб'єктами господарювання, пов'язаними з виконанням вимог </w:t>
            </w:r>
            <w:proofErr w:type="spellStart"/>
            <w:r w:rsidRPr="001B2B96">
              <w:rPr>
                <w:rFonts w:ascii="Times New Roman" w:hAnsi="Times New Roman" w:cs="Times New Roman"/>
                <w:sz w:val="24"/>
                <w:szCs w:val="24"/>
                <w:lang w:val="uk-UA"/>
              </w:rPr>
              <w:t>акта</w:t>
            </w:r>
            <w:proofErr w:type="spellEnd"/>
            <w:r>
              <w:rPr>
                <w:rFonts w:ascii="Times New Roman" w:hAnsi="Times New Roman" w:cs="Times New Roman"/>
                <w:sz w:val="24"/>
                <w:szCs w:val="24"/>
                <w:lang w:val="uk-UA"/>
              </w:rPr>
              <w:t xml:space="preserve"> складає </w:t>
            </w:r>
            <w:r w:rsidR="00285F93">
              <w:rPr>
                <w:rFonts w:ascii="Times New Roman" w:hAnsi="Times New Roman" w:cs="Times New Roman"/>
                <w:sz w:val="24"/>
                <w:szCs w:val="24"/>
                <w:lang w:val="uk-UA"/>
              </w:rPr>
              <w:t>850 989 550</w:t>
            </w:r>
            <w:r>
              <w:rPr>
                <w:rFonts w:ascii="Times New Roman" w:hAnsi="Times New Roman" w:cs="Times New Roman"/>
                <w:sz w:val="24"/>
                <w:szCs w:val="24"/>
                <w:lang w:val="uk-UA"/>
              </w:rPr>
              <w:t xml:space="preserve"> грн, а час –</w:t>
            </w:r>
            <w:r w:rsidR="002544FF">
              <w:rPr>
                <w:rFonts w:ascii="Times New Roman" w:hAnsi="Times New Roman" w:cs="Times New Roman"/>
                <w:sz w:val="24"/>
                <w:szCs w:val="24"/>
                <w:lang w:val="uk-UA"/>
              </w:rPr>
              <w:t xml:space="preserve"> від одного до трьох років</w:t>
            </w:r>
            <w:r>
              <w:rPr>
                <w:rFonts w:ascii="Times New Roman" w:hAnsi="Times New Roman" w:cs="Times New Roman"/>
                <w:sz w:val="24"/>
                <w:szCs w:val="24"/>
                <w:lang w:val="uk-UA"/>
              </w:rPr>
              <w:t>.</w:t>
            </w:r>
          </w:p>
        </w:tc>
      </w:tr>
      <w:tr w:rsidR="0047305F" w:rsidRPr="0047305F" w:rsidTr="0047305F">
        <w:trPr>
          <w:trHeight w:val="914"/>
        </w:trPr>
        <w:tc>
          <w:tcPr>
            <w:tcW w:w="3227" w:type="dxa"/>
          </w:tcPr>
          <w:p w:rsidR="0047305F" w:rsidRDefault="0047305F" w:rsidP="002544FF">
            <w:pPr>
              <w:spacing w:after="0"/>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6627" w:type="dxa"/>
          </w:tcPr>
          <w:p w:rsidR="0047305F" w:rsidRDefault="0047305F" w:rsidP="002544FF">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47305F" w:rsidRPr="0047305F" w:rsidTr="0047305F">
        <w:trPr>
          <w:trHeight w:val="914"/>
        </w:trPr>
        <w:tc>
          <w:tcPr>
            <w:tcW w:w="3227" w:type="dxa"/>
          </w:tcPr>
          <w:p w:rsidR="0047305F" w:rsidRDefault="0047305F" w:rsidP="002544FF">
            <w:pPr>
              <w:spacing w:after="0"/>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6627" w:type="dxa"/>
          </w:tcPr>
          <w:p w:rsidR="0047305F" w:rsidRPr="00BC6C97" w:rsidRDefault="0047305F" w:rsidP="002544FF">
            <w:pPr>
              <w:spacing w:after="0"/>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47305F" w:rsidRPr="0047305F" w:rsidTr="0047305F">
        <w:trPr>
          <w:trHeight w:val="914"/>
        </w:trPr>
        <w:tc>
          <w:tcPr>
            <w:tcW w:w="3227" w:type="dxa"/>
          </w:tcPr>
          <w:p w:rsidR="0047305F" w:rsidRDefault="0047305F" w:rsidP="002544FF">
            <w:pPr>
              <w:spacing w:after="0"/>
              <w:rPr>
                <w:rFonts w:ascii="Times New Roman" w:hAnsi="Times New Roman" w:cs="Times New Roman"/>
                <w:sz w:val="24"/>
                <w:szCs w:val="24"/>
                <w:lang w:val="uk-UA"/>
              </w:rPr>
            </w:pPr>
            <w:r>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6627" w:type="dxa"/>
          </w:tcPr>
          <w:p w:rsidR="0047305F" w:rsidRPr="00BC6C97" w:rsidRDefault="0047305F" w:rsidP="002544FF">
            <w:pPr>
              <w:spacing w:after="0"/>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47305F" w:rsidRDefault="0047305F" w:rsidP="0047305F">
      <w:pPr>
        <w:ind w:firstLine="567"/>
        <w:jc w:val="both"/>
        <w:rPr>
          <w:rFonts w:ascii="Times New Roman" w:hAnsi="Times New Roman" w:cs="Times New Roman"/>
          <w:sz w:val="28"/>
          <w:szCs w:val="28"/>
          <w:lang w:val="uk-UA"/>
        </w:rPr>
      </w:pPr>
    </w:p>
    <w:p w:rsidR="0047305F" w:rsidRPr="00C1006D" w:rsidRDefault="0047305F" w:rsidP="0047305F">
      <w:pPr>
        <w:ind w:firstLine="567"/>
        <w:jc w:val="both"/>
        <w:rPr>
          <w:rFonts w:ascii="Times New Roman" w:hAnsi="Times New Roman" w:cs="Times New Roman"/>
          <w:sz w:val="28"/>
          <w:szCs w:val="28"/>
          <w:lang w:val="uk-UA"/>
        </w:rPr>
      </w:pPr>
      <w:r w:rsidRPr="00C1006D">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proofErr w:type="spellStart"/>
      <w:r>
        <w:rPr>
          <w:rFonts w:ascii="Times New Roman" w:hAnsi="Times New Roman" w:cs="Times New Roman"/>
          <w:sz w:val="28"/>
          <w:szCs w:val="28"/>
          <w:lang w:val="uk-UA"/>
        </w:rPr>
        <w:t>Мінрегіону</w:t>
      </w:r>
      <w:proofErr w:type="spellEnd"/>
      <w:r>
        <w:rPr>
          <w:rFonts w:ascii="Times New Roman" w:hAnsi="Times New Roman" w:cs="Times New Roman"/>
          <w:sz w:val="28"/>
          <w:szCs w:val="28"/>
          <w:lang w:val="uk-UA"/>
        </w:rPr>
        <w:t xml:space="preserve"> та Держенергоефективності</w:t>
      </w:r>
      <w:r w:rsidRPr="00C1006D">
        <w:rPr>
          <w:rFonts w:ascii="Times New Roman" w:hAnsi="Times New Roman" w:cs="Times New Roman"/>
          <w:sz w:val="28"/>
          <w:szCs w:val="28"/>
          <w:lang w:val="uk-UA"/>
        </w:rPr>
        <w:t xml:space="preserve"> та розісланий на погодження до заінтересованих сторін.</w:t>
      </w:r>
    </w:p>
    <w:p w:rsidR="002A0149" w:rsidRDefault="002A0149" w:rsidP="002A0149">
      <w:pPr>
        <w:pStyle w:val="21"/>
        <w:tabs>
          <w:tab w:val="left" w:pos="993"/>
        </w:tabs>
        <w:spacing w:line="276" w:lineRule="auto"/>
        <w:ind w:firstLine="709"/>
        <w:rPr>
          <w:sz w:val="16"/>
          <w:szCs w:val="16"/>
        </w:rPr>
      </w:pPr>
    </w:p>
    <w:p w:rsidR="002544FF" w:rsidRDefault="002544FF" w:rsidP="002A0149">
      <w:pPr>
        <w:pStyle w:val="21"/>
        <w:tabs>
          <w:tab w:val="left" w:pos="993"/>
        </w:tabs>
        <w:spacing w:line="276" w:lineRule="auto"/>
        <w:ind w:firstLine="709"/>
        <w:rPr>
          <w:sz w:val="16"/>
          <w:szCs w:val="16"/>
        </w:rPr>
      </w:pPr>
    </w:p>
    <w:p w:rsidR="002544FF" w:rsidRDefault="002544FF" w:rsidP="002A0149">
      <w:pPr>
        <w:pStyle w:val="21"/>
        <w:tabs>
          <w:tab w:val="left" w:pos="993"/>
        </w:tabs>
        <w:spacing w:line="276" w:lineRule="auto"/>
        <w:ind w:firstLine="709"/>
        <w:rPr>
          <w:sz w:val="16"/>
          <w:szCs w:val="16"/>
        </w:rPr>
      </w:pPr>
    </w:p>
    <w:p w:rsidR="002544FF" w:rsidRPr="00C177DC" w:rsidRDefault="002544FF" w:rsidP="002A0149">
      <w:pPr>
        <w:pStyle w:val="21"/>
        <w:tabs>
          <w:tab w:val="left" w:pos="993"/>
        </w:tabs>
        <w:spacing w:line="276" w:lineRule="auto"/>
        <w:ind w:firstLine="709"/>
        <w:rPr>
          <w:sz w:val="16"/>
          <w:szCs w:val="16"/>
        </w:rPr>
      </w:pPr>
    </w:p>
    <w:p w:rsidR="002A0149" w:rsidRPr="00C1006D" w:rsidRDefault="002A0149" w:rsidP="00C1006D">
      <w:pPr>
        <w:spacing w:line="276" w:lineRule="auto"/>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lastRenderedPageBreak/>
        <w:t>IX. Визначення заходів, за допомогою яких здійснюватиметься відстеження результативності дії регуляторного акта</w:t>
      </w:r>
    </w:p>
    <w:p w:rsidR="0047305F" w:rsidRPr="00D2071A" w:rsidRDefault="0047305F" w:rsidP="0047305F">
      <w:pPr>
        <w:spacing w:after="0"/>
        <w:ind w:firstLine="709"/>
        <w:jc w:val="both"/>
        <w:rPr>
          <w:rFonts w:ascii="Times New Roman" w:hAnsi="Times New Roman" w:cs="Times New Roman"/>
          <w:sz w:val="28"/>
          <w:szCs w:val="28"/>
          <w:lang w:val="uk-UA"/>
        </w:rPr>
      </w:pPr>
      <w:r w:rsidRPr="00D2071A">
        <w:rPr>
          <w:rFonts w:ascii="Times New Roman" w:hAnsi="Times New Roman" w:cs="Times New Roman"/>
          <w:sz w:val="28"/>
          <w:szCs w:val="28"/>
          <w:lang w:val="uk-UA"/>
        </w:rPr>
        <w:t xml:space="preserve">Відстеження результативності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w:t>
      </w:r>
      <w:r w:rsidRPr="00D2071A">
        <w:rPr>
          <w:rFonts w:ascii="Times New Roman" w:hAnsi="Times New Roman" w:cs="Times New Roman"/>
          <w:sz w:val="28"/>
          <w:szCs w:val="28"/>
          <w:lang w:val="uk-UA"/>
        </w:rPr>
        <w:t xml:space="preserve">здійснюватиметься </w:t>
      </w:r>
      <w:r>
        <w:rPr>
          <w:rFonts w:ascii="Times New Roman" w:hAnsi="Times New Roman" w:cs="Times New Roman"/>
          <w:sz w:val="28"/>
          <w:szCs w:val="28"/>
          <w:lang w:val="uk-UA"/>
        </w:rPr>
        <w:t>за статистичним методом,</w:t>
      </w:r>
      <w:r w:rsidRPr="00D207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шляхом аналізу статистичних даних, наданих </w:t>
      </w:r>
      <w:proofErr w:type="spellStart"/>
      <w:r>
        <w:rPr>
          <w:rFonts w:ascii="Times New Roman" w:hAnsi="Times New Roman" w:cs="Times New Roman"/>
          <w:sz w:val="28"/>
          <w:szCs w:val="28"/>
          <w:lang w:val="uk-UA"/>
        </w:rPr>
        <w:t>Держпродспоживслужбою</w:t>
      </w:r>
      <w:proofErr w:type="spellEnd"/>
      <w:r>
        <w:rPr>
          <w:rFonts w:ascii="Times New Roman" w:hAnsi="Times New Roman" w:cs="Times New Roman"/>
          <w:sz w:val="28"/>
          <w:szCs w:val="28"/>
          <w:lang w:val="uk-UA"/>
        </w:rPr>
        <w:t xml:space="preserve">, </w:t>
      </w:r>
      <w:r w:rsidRPr="00D2071A">
        <w:rPr>
          <w:rFonts w:ascii="Times New Roman" w:hAnsi="Times New Roman" w:cs="Times New Roman"/>
          <w:sz w:val="28"/>
          <w:szCs w:val="28"/>
          <w:lang w:val="uk-UA"/>
        </w:rPr>
        <w:t>щодо кількості перевірок</w:t>
      </w:r>
      <w:r>
        <w:rPr>
          <w:rFonts w:ascii="Times New Roman" w:hAnsi="Times New Roman" w:cs="Times New Roman"/>
          <w:sz w:val="28"/>
          <w:szCs w:val="28"/>
          <w:lang w:val="uk-UA"/>
        </w:rPr>
        <w:t xml:space="preserve">, </w:t>
      </w:r>
      <w:r w:rsidRPr="00D2071A">
        <w:rPr>
          <w:rFonts w:ascii="Times New Roman" w:hAnsi="Times New Roman" w:cs="Times New Roman"/>
          <w:sz w:val="28"/>
          <w:szCs w:val="28"/>
          <w:lang w:val="uk-UA"/>
        </w:rPr>
        <w:t xml:space="preserve">порушень </w:t>
      </w:r>
      <w:r>
        <w:rPr>
          <w:rFonts w:ascii="Times New Roman" w:hAnsi="Times New Roman" w:cs="Times New Roman"/>
          <w:sz w:val="28"/>
          <w:szCs w:val="28"/>
          <w:lang w:val="uk-UA"/>
        </w:rPr>
        <w:t>і</w:t>
      </w:r>
      <w:r w:rsidRPr="00D2071A">
        <w:rPr>
          <w:rFonts w:ascii="Times New Roman" w:hAnsi="Times New Roman" w:cs="Times New Roman"/>
          <w:sz w:val="28"/>
          <w:szCs w:val="28"/>
          <w:lang w:val="uk-UA"/>
        </w:rPr>
        <w:t xml:space="preserve"> штрафів</w:t>
      </w:r>
      <w:r>
        <w:rPr>
          <w:rFonts w:ascii="Times New Roman" w:hAnsi="Times New Roman" w:cs="Times New Roman"/>
          <w:sz w:val="28"/>
          <w:szCs w:val="28"/>
          <w:lang w:val="uk-UA"/>
        </w:rPr>
        <w:t>, та, за можливості, із зазначенням кількості енергоефективних продуктів на ринку</w:t>
      </w:r>
      <w:r w:rsidRPr="00D2071A">
        <w:rPr>
          <w:rFonts w:ascii="Times New Roman" w:hAnsi="Times New Roman" w:cs="Times New Roman"/>
          <w:sz w:val="28"/>
          <w:szCs w:val="28"/>
          <w:lang w:val="uk-UA"/>
        </w:rPr>
        <w:t xml:space="preserve">, </w:t>
      </w:r>
      <w:r>
        <w:rPr>
          <w:rFonts w:ascii="Times New Roman" w:hAnsi="Times New Roman" w:cs="Times New Roman"/>
          <w:sz w:val="28"/>
          <w:szCs w:val="28"/>
          <w:lang w:val="uk-UA"/>
        </w:rPr>
        <w:t>за наступним графіком:</w:t>
      </w:r>
    </w:p>
    <w:p w:rsidR="0047305F" w:rsidRPr="00C1006D" w:rsidRDefault="0047305F" w:rsidP="0047305F">
      <w:pPr>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w:t>
      </w:r>
      <w:r w:rsidRPr="00C1006D">
        <w:rPr>
          <w:rFonts w:ascii="Times New Roman" w:hAnsi="Times New Roman" w:cs="Times New Roman"/>
          <w:color w:val="000000"/>
          <w:sz w:val="28"/>
          <w:szCs w:val="28"/>
          <w:lang w:val="uk-UA"/>
        </w:rPr>
        <w:t xml:space="preserve">азове відстеження результативності регуляторного </w:t>
      </w:r>
      <w:proofErr w:type="spellStart"/>
      <w:r w:rsidRPr="00C1006D">
        <w:rPr>
          <w:rFonts w:ascii="Times New Roman" w:hAnsi="Times New Roman" w:cs="Times New Roman"/>
          <w:color w:val="000000"/>
          <w:sz w:val="28"/>
          <w:szCs w:val="28"/>
          <w:lang w:val="uk-UA"/>
        </w:rPr>
        <w:t>акта</w:t>
      </w:r>
      <w:proofErr w:type="spellEnd"/>
      <w:r w:rsidRPr="00C1006D">
        <w:rPr>
          <w:rFonts w:ascii="Times New Roman" w:hAnsi="Times New Roman" w:cs="Times New Roman"/>
          <w:color w:val="000000"/>
          <w:sz w:val="28"/>
          <w:szCs w:val="28"/>
          <w:lang w:val="uk-UA"/>
        </w:rPr>
        <w:t xml:space="preserve"> буде здійснюватися </w:t>
      </w:r>
      <w:r>
        <w:rPr>
          <w:rFonts w:ascii="Times New Roman" w:hAnsi="Times New Roman" w:cs="Times New Roman"/>
          <w:color w:val="000000"/>
          <w:sz w:val="28"/>
          <w:szCs w:val="28"/>
          <w:lang w:val="uk-UA"/>
        </w:rPr>
        <w:t>через рік після</w:t>
      </w:r>
      <w:r w:rsidRPr="00C1006D">
        <w:rPr>
          <w:rFonts w:ascii="Times New Roman" w:hAnsi="Times New Roman" w:cs="Times New Roman"/>
          <w:color w:val="000000"/>
          <w:sz w:val="28"/>
          <w:szCs w:val="28"/>
          <w:lang w:val="uk-UA"/>
        </w:rPr>
        <w:t xml:space="preserve"> набрання чи</w:t>
      </w:r>
      <w:r>
        <w:rPr>
          <w:rFonts w:ascii="Times New Roman" w:hAnsi="Times New Roman" w:cs="Times New Roman"/>
          <w:color w:val="000000"/>
          <w:sz w:val="28"/>
          <w:szCs w:val="28"/>
          <w:lang w:val="uk-UA"/>
        </w:rPr>
        <w:t xml:space="preserve">нності цього регуляторного </w:t>
      </w:r>
      <w:proofErr w:type="spellStart"/>
      <w:r>
        <w:rPr>
          <w:rFonts w:ascii="Times New Roman" w:hAnsi="Times New Roman" w:cs="Times New Roman"/>
          <w:color w:val="000000"/>
          <w:sz w:val="28"/>
          <w:szCs w:val="28"/>
          <w:lang w:val="uk-UA"/>
        </w:rPr>
        <w:t>акта</w:t>
      </w:r>
      <w:proofErr w:type="spellEnd"/>
      <w:r>
        <w:rPr>
          <w:rFonts w:ascii="Times New Roman" w:hAnsi="Times New Roman" w:cs="Times New Roman"/>
          <w:color w:val="000000"/>
          <w:sz w:val="28"/>
          <w:szCs w:val="28"/>
          <w:lang w:val="uk-UA"/>
        </w:rPr>
        <w:t>;</w:t>
      </w:r>
    </w:p>
    <w:p w:rsidR="0047305F" w:rsidRPr="006929DB" w:rsidRDefault="0047305F" w:rsidP="0047305F">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lang w:val="uk-UA"/>
        </w:rPr>
        <w:t>п</w:t>
      </w:r>
      <w:r w:rsidRPr="00C1006D">
        <w:rPr>
          <w:rFonts w:ascii="Times New Roman" w:hAnsi="Times New Roman" w:cs="Times New Roman"/>
          <w:sz w:val="28"/>
          <w:szCs w:val="28"/>
          <w:lang w:val="uk-UA"/>
        </w:rPr>
        <w:t xml:space="preserve">овторне відстеження результативності регуляторного </w:t>
      </w:r>
      <w:proofErr w:type="spellStart"/>
      <w:r w:rsidRPr="00C1006D">
        <w:rPr>
          <w:rFonts w:ascii="Times New Roman" w:hAnsi="Times New Roman" w:cs="Times New Roman"/>
          <w:sz w:val="28"/>
          <w:szCs w:val="28"/>
          <w:lang w:val="uk-UA"/>
        </w:rPr>
        <w:t>акта</w:t>
      </w:r>
      <w:proofErr w:type="spellEnd"/>
      <w:r w:rsidRPr="00C1006D">
        <w:rPr>
          <w:rFonts w:ascii="Times New Roman" w:hAnsi="Times New Roman" w:cs="Times New Roman"/>
          <w:sz w:val="28"/>
          <w:szCs w:val="28"/>
          <w:lang w:val="uk-UA"/>
        </w:rPr>
        <w:t xml:space="preserve"> буде здійснено через</w:t>
      </w:r>
      <w:r>
        <w:rPr>
          <w:rFonts w:ascii="Times New Roman" w:hAnsi="Times New Roman" w:cs="Times New Roman"/>
          <w:sz w:val="28"/>
          <w:szCs w:val="28"/>
          <w:lang w:val="uk-UA"/>
        </w:rPr>
        <w:t xml:space="preserve"> два</w:t>
      </w:r>
      <w:r w:rsidRPr="00C100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роки </w:t>
      </w:r>
      <w:r>
        <w:rPr>
          <w:rFonts w:ascii="Times New Roman" w:hAnsi="Times New Roman" w:cs="Times New Roman"/>
          <w:color w:val="000000"/>
          <w:sz w:val="28"/>
          <w:szCs w:val="28"/>
          <w:lang w:val="uk-UA"/>
        </w:rPr>
        <w:t>після</w:t>
      </w:r>
      <w:r w:rsidRPr="00C1006D">
        <w:rPr>
          <w:rFonts w:ascii="Times New Roman" w:hAnsi="Times New Roman" w:cs="Times New Roman"/>
          <w:color w:val="000000"/>
          <w:sz w:val="28"/>
          <w:szCs w:val="28"/>
          <w:lang w:val="uk-UA"/>
        </w:rPr>
        <w:t xml:space="preserve"> набрання чи</w:t>
      </w:r>
      <w:r>
        <w:rPr>
          <w:rFonts w:ascii="Times New Roman" w:hAnsi="Times New Roman" w:cs="Times New Roman"/>
          <w:color w:val="000000"/>
          <w:sz w:val="28"/>
          <w:szCs w:val="28"/>
          <w:lang w:val="uk-UA"/>
        </w:rPr>
        <w:t xml:space="preserve">нності цього регуляторного </w:t>
      </w:r>
      <w:proofErr w:type="spellStart"/>
      <w:r>
        <w:rPr>
          <w:rFonts w:ascii="Times New Roman" w:hAnsi="Times New Roman" w:cs="Times New Roman"/>
          <w:color w:val="000000"/>
          <w:sz w:val="28"/>
          <w:szCs w:val="28"/>
          <w:lang w:val="uk-UA"/>
        </w:rPr>
        <w:t>акта</w:t>
      </w:r>
      <w:proofErr w:type="spellEnd"/>
      <w:r>
        <w:rPr>
          <w:rFonts w:ascii="Times New Roman" w:hAnsi="Times New Roman" w:cs="Times New Roman"/>
          <w:color w:val="000000"/>
          <w:sz w:val="28"/>
          <w:szCs w:val="28"/>
          <w:lang w:val="uk-UA"/>
        </w:rPr>
        <w:t>;</w:t>
      </w:r>
    </w:p>
    <w:p w:rsidR="0047305F" w:rsidRPr="00C1006D" w:rsidRDefault="0047305F" w:rsidP="0047305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C1006D">
        <w:rPr>
          <w:rFonts w:ascii="Times New Roman" w:hAnsi="Times New Roman" w:cs="Times New Roman"/>
          <w:sz w:val="28"/>
          <w:szCs w:val="28"/>
          <w:lang w:val="uk-UA"/>
        </w:rPr>
        <w:t>еріодичне відстеження здійснюється один раз на три роки після закінчення заходів повторного відстеження.</w:t>
      </w:r>
    </w:p>
    <w:p w:rsidR="0047305F" w:rsidRPr="00C1006D" w:rsidRDefault="0047305F" w:rsidP="0047305F">
      <w:pPr>
        <w:ind w:firstLine="709"/>
        <w:jc w:val="both"/>
        <w:rPr>
          <w:rFonts w:ascii="Times New Roman" w:hAnsi="Times New Roman" w:cs="Times New Roman"/>
          <w:sz w:val="28"/>
          <w:szCs w:val="28"/>
          <w:lang w:val="uk-UA"/>
        </w:rPr>
      </w:pPr>
    </w:p>
    <w:p w:rsidR="00C1006D" w:rsidRPr="00C1006D" w:rsidRDefault="00C1006D" w:rsidP="00C1006D">
      <w:pPr>
        <w:ind w:firstLine="709"/>
        <w:jc w:val="both"/>
        <w:rPr>
          <w:rFonts w:ascii="Times New Roman" w:hAnsi="Times New Roman" w:cs="Times New Roman"/>
          <w:sz w:val="28"/>
          <w:szCs w:val="28"/>
          <w:lang w:val="uk-UA"/>
        </w:rPr>
      </w:pPr>
    </w:p>
    <w:p w:rsidR="00C1006D" w:rsidRPr="00C1006D" w:rsidRDefault="00C1006D" w:rsidP="00C1006D">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Голова Держенергоефективності </w:t>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t>С. Савчук</w:t>
      </w:r>
    </w:p>
    <w:p w:rsidR="002A0149" w:rsidRPr="00C1006D" w:rsidRDefault="00C1006D" w:rsidP="002A0149">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__  ______________ 2017 р.</w:t>
      </w:r>
    </w:p>
    <w:p w:rsidR="00C1006D" w:rsidRDefault="00C1006D" w:rsidP="0000284D">
      <w:pPr>
        <w:rPr>
          <w:rFonts w:ascii="Times New Roman" w:hAnsi="Times New Roman" w:cs="Times New Roman"/>
          <w:i/>
          <w:sz w:val="28"/>
          <w:szCs w:val="28"/>
        </w:rPr>
      </w:pPr>
    </w:p>
    <w:p w:rsidR="0000284D" w:rsidRPr="0000284D" w:rsidRDefault="0000284D" w:rsidP="0000284D">
      <w:pPr>
        <w:rPr>
          <w:rFonts w:ascii="Times New Roman" w:hAnsi="Times New Roman" w:cs="Times New Roman"/>
          <w:i/>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3A7BF8" w:rsidRDefault="003A7BF8" w:rsidP="00C1006D">
      <w:pPr>
        <w:pStyle w:val="af"/>
        <w:jc w:val="right"/>
        <w:rPr>
          <w:sz w:val="28"/>
          <w:szCs w:val="28"/>
        </w:rPr>
      </w:pPr>
    </w:p>
    <w:p w:rsidR="002544FF" w:rsidRDefault="002544FF" w:rsidP="00C1006D">
      <w:pPr>
        <w:pStyle w:val="af"/>
        <w:jc w:val="right"/>
        <w:rPr>
          <w:sz w:val="28"/>
          <w:szCs w:val="28"/>
        </w:rPr>
      </w:pPr>
    </w:p>
    <w:p w:rsidR="002544FF" w:rsidRDefault="002544FF" w:rsidP="00C1006D">
      <w:pPr>
        <w:pStyle w:val="af"/>
        <w:jc w:val="right"/>
        <w:rPr>
          <w:sz w:val="28"/>
          <w:szCs w:val="28"/>
        </w:rPr>
      </w:pPr>
    </w:p>
    <w:p w:rsidR="002544FF" w:rsidRDefault="002544FF" w:rsidP="00C1006D">
      <w:pPr>
        <w:pStyle w:val="af"/>
        <w:jc w:val="right"/>
        <w:rPr>
          <w:sz w:val="28"/>
          <w:szCs w:val="28"/>
        </w:rPr>
      </w:pPr>
    </w:p>
    <w:p w:rsidR="00C1006D" w:rsidRPr="00C1006D" w:rsidRDefault="00C1006D" w:rsidP="00C1006D">
      <w:pPr>
        <w:pStyle w:val="af"/>
        <w:jc w:val="right"/>
        <w:rPr>
          <w:sz w:val="28"/>
          <w:szCs w:val="28"/>
          <w:lang w:val="ru-RU"/>
        </w:rPr>
      </w:pPr>
      <w:r w:rsidRPr="00C1006D">
        <w:rPr>
          <w:sz w:val="28"/>
          <w:szCs w:val="28"/>
        </w:rPr>
        <w:lastRenderedPageBreak/>
        <w:t>Додаток 1</w:t>
      </w:r>
    </w:p>
    <w:p w:rsidR="00C1006D" w:rsidRPr="00C1006D" w:rsidRDefault="00C1006D" w:rsidP="00C1006D">
      <w:pPr>
        <w:ind w:firstLine="709"/>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ВИТРАТИ </w:t>
      </w:r>
      <w:r w:rsidRPr="00C1006D">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p w:rsidR="00C1006D" w:rsidRPr="00C1006D" w:rsidRDefault="00C1006D" w:rsidP="00C1006D">
      <w:pPr>
        <w:jc w:val="both"/>
        <w:rPr>
          <w:rFonts w:ascii="Times New Roman" w:hAnsi="Times New Roman" w:cs="Times New Roman"/>
          <w:color w:val="000000"/>
          <w:sz w:val="28"/>
          <w:szCs w:val="28"/>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23"/>
        <w:gridCol w:w="6538"/>
        <w:gridCol w:w="1417"/>
        <w:gridCol w:w="1290"/>
      </w:tblGrid>
      <w:tr w:rsidR="00C1006D" w:rsidRPr="0047305F" w:rsidTr="00285F93">
        <w:tc>
          <w:tcPr>
            <w:tcW w:w="219"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47305F" w:rsidRDefault="006171A8" w:rsidP="00C1006D">
            <w:pPr>
              <w:spacing w:before="100" w:beforeAutospacing="1" w:after="100" w:afterAutospacing="1"/>
              <w:jc w:val="center"/>
              <w:rPr>
                <w:rFonts w:ascii="Times New Roman" w:hAnsi="Times New Roman" w:cs="Times New Roman"/>
                <w:i/>
                <w:sz w:val="24"/>
                <w:szCs w:val="24"/>
                <w:lang w:val="uk-UA"/>
              </w:rPr>
            </w:pPr>
            <w:bookmarkStart w:id="0" w:name="n178"/>
            <w:bookmarkEnd w:id="0"/>
            <w:r w:rsidRPr="0047305F">
              <w:rPr>
                <w:rFonts w:ascii="Times New Roman" w:hAnsi="Times New Roman" w:cs="Times New Roman"/>
                <w:i/>
                <w:sz w:val="24"/>
                <w:szCs w:val="24"/>
                <w:lang w:val="uk-UA"/>
              </w:rPr>
              <w:t>№</w:t>
            </w:r>
          </w:p>
        </w:tc>
        <w:tc>
          <w:tcPr>
            <w:tcW w:w="3381"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7305F" w:rsidRDefault="00C1006D" w:rsidP="009927D2">
            <w:pPr>
              <w:spacing w:before="100" w:beforeAutospacing="1" w:after="100" w:afterAutospacing="1"/>
              <w:jc w:val="center"/>
              <w:rPr>
                <w:rFonts w:ascii="Times New Roman" w:hAnsi="Times New Roman" w:cs="Times New Roman"/>
                <w:i/>
                <w:sz w:val="24"/>
                <w:szCs w:val="24"/>
                <w:lang w:val="uk-UA"/>
              </w:rPr>
            </w:pPr>
            <w:r w:rsidRPr="0047305F">
              <w:rPr>
                <w:rFonts w:ascii="Times New Roman" w:hAnsi="Times New Roman" w:cs="Times New Roman"/>
                <w:i/>
                <w:sz w:val="24"/>
                <w:szCs w:val="24"/>
                <w:lang w:val="uk-UA"/>
              </w:rPr>
              <w:t>Витрати</w:t>
            </w:r>
          </w:p>
        </w:tc>
        <w:tc>
          <w:tcPr>
            <w:tcW w:w="733"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7305F" w:rsidRDefault="00C1006D" w:rsidP="00285F93">
            <w:pPr>
              <w:spacing w:before="100" w:beforeAutospacing="1" w:after="100" w:afterAutospacing="1"/>
              <w:jc w:val="center"/>
              <w:rPr>
                <w:rFonts w:ascii="Times New Roman" w:hAnsi="Times New Roman" w:cs="Times New Roman"/>
                <w:i/>
                <w:sz w:val="24"/>
                <w:szCs w:val="24"/>
                <w:lang w:val="uk-UA"/>
              </w:rPr>
            </w:pPr>
            <w:r w:rsidRPr="0047305F">
              <w:rPr>
                <w:rFonts w:ascii="Times New Roman" w:hAnsi="Times New Roman" w:cs="Times New Roman"/>
                <w:i/>
                <w:sz w:val="24"/>
                <w:szCs w:val="24"/>
                <w:lang w:val="uk-UA"/>
              </w:rPr>
              <w:t>За перший рік</w:t>
            </w:r>
          </w:p>
        </w:tc>
        <w:tc>
          <w:tcPr>
            <w:tcW w:w="667"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47305F" w:rsidRDefault="00C1006D" w:rsidP="00285F93">
            <w:pPr>
              <w:spacing w:before="100" w:beforeAutospacing="1" w:after="100" w:afterAutospacing="1"/>
              <w:jc w:val="center"/>
              <w:rPr>
                <w:rFonts w:ascii="Times New Roman" w:hAnsi="Times New Roman" w:cs="Times New Roman"/>
                <w:i/>
                <w:sz w:val="24"/>
                <w:szCs w:val="24"/>
                <w:lang w:val="uk-UA"/>
              </w:rPr>
            </w:pPr>
            <w:r w:rsidRPr="0047305F">
              <w:rPr>
                <w:rFonts w:ascii="Times New Roman" w:hAnsi="Times New Roman" w:cs="Times New Roman"/>
                <w:i/>
                <w:sz w:val="24"/>
                <w:szCs w:val="24"/>
                <w:lang w:val="uk-UA"/>
              </w:rPr>
              <w:t>За п’ять років</w:t>
            </w:r>
          </w:p>
        </w:tc>
      </w:tr>
      <w:tr w:rsidR="00C1006D" w:rsidRPr="0047305F" w:rsidTr="00285F93">
        <w:tc>
          <w:tcPr>
            <w:tcW w:w="219" w:type="pct"/>
            <w:tcBorders>
              <w:top w:val="outset" w:sz="6" w:space="0" w:color="000000"/>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1</w:t>
            </w:r>
          </w:p>
        </w:tc>
        <w:tc>
          <w:tcPr>
            <w:tcW w:w="3381" w:type="pct"/>
            <w:tcBorders>
              <w:top w:val="outset" w:sz="6" w:space="0" w:color="000000"/>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33" w:type="pct"/>
            <w:tcBorders>
              <w:top w:val="outset" w:sz="6" w:space="0" w:color="000000"/>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82 741 250</w:t>
            </w:r>
          </w:p>
        </w:tc>
        <w:tc>
          <w:tcPr>
            <w:tcW w:w="667" w:type="pct"/>
            <w:tcBorders>
              <w:top w:val="outset" w:sz="6" w:space="0" w:color="000000"/>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238 886 250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2</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1 800 000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11 350 000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3</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710 000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3 650 000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4</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145 000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495 000</w:t>
            </w:r>
          </w:p>
        </w:tc>
      </w:tr>
      <w:tr w:rsidR="00C1006D" w:rsidRPr="00D75212"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5</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405 000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D7521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2 075 000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6</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13 030 000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101 000 000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7</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Витрати, пов’язані із наймом додаткового персоналу,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18 990 000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37 200 000</w:t>
            </w:r>
          </w:p>
        </w:tc>
      </w:tr>
      <w:tr w:rsidR="00C1006D" w:rsidRPr="00D75212" w:rsidTr="00285F93">
        <w:trPr>
          <w:trHeight w:val="1622"/>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8</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rPr>
                <w:rFonts w:ascii="Times New Roman" w:hAnsi="Times New Roman" w:cs="Times New Roman"/>
                <w:sz w:val="24"/>
                <w:szCs w:val="24"/>
                <w:lang w:val="uk-UA"/>
              </w:rPr>
            </w:pPr>
            <w:r w:rsidRPr="0047305F">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17 120 400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22 202 000</w:t>
            </w:r>
          </w:p>
        </w:tc>
      </w:tr>
      <w:tr w:rsidR="00C1006D" w:rsidRPr="0047305F"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9</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rPr>
                <w:rFonts w:ascii="Times New Roman" w:hAnsi="Times New Roman" w:cs="Times New Roman"/>
                <w:sz w:val="24"/>
                <w:szCs w:val="24"/>
                <w:lang w:val="uk-UA"/>
              </w:rPr>
            </w:pPr>
            <w:r w:rsidRPr="0047305F">
              <w:rPr>
                <w:rFonts w:ascii="Times New Roman" w:hAnsi="Times New Roman" w:cs="Times New Roman"/>
                <w:sz w:val="24"/>
                <w:szCs w:val="24"/>
                <w:lang w:val="uk-UA"/>
              </w:rPr>
              <w:t>РАЗОМ (сума рядків: 1 + 2 +</w:t>
            </w:r>
            <w:r w:rsidR="006171A8" w:rsidRPr="0047305F">
              <w:rPr>
                <w:rFonts w:ascii="Times New Roman" w:hAnsi="Times New Roman" w:cs="Times New Roman"/>
                <w:sz w:val="24"/>
                <w:szCs w:val="24"/>
                <w:lang w:val="uk-UA"/>
              </w:rPr>
              <w:t xml:space="preserve"> 3 + 4 + 5 + 6 + 7 + 8), гривен</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134 941 650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BB7C82"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416 858 50</w:t>
            </w:r>
          </w:p>
        </w:tc>
      </w:tr>
      <w:tr w:rsidR="00C1006D" w:rsidRPr="0047305F" w:rsidTr="00285F93">
        <w:trPr>
          <w:trHeight w:val="825"/>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10</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C1006D" w:rsidP="009927D2">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4E02CA"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C1006D" w:rsidP="00285F93">
            <w:pPr>
              <w:spacing w:before="100" w:beforeAutospacing="1" w:after="100" w:afterAutospacing="1"/>
              <w:jc w:val="center"/>
              <w:rPr>
                <w:rFonts w:ascii="Times New Roman" w:hAnsi="Times New Roman" w:cs="Times New Roman"/>
                <w:sz w:val="24"/>
                <w:szCs w:val="24"/>
                <w:lang w:val="uk-UA"/>
              </w:rPr>
            </w:pPr>
          </w:p>
        </w:tc>
      </w:tr>
      <w:tr w:rsidR="00C1006D" w:rsidRPr="00285F93" w:rsidTr="00285F93">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6171A8" w:rsidP="00C1006D">
            <w:pPr>
              <w:spacing w:before="100" w:beforeAutospacing="1" w:after="100" w:afterAutospacing="1"/>
              <w:jc w:val="center"/>
              <w:rPr>
                <w:rFonts w:ascii="Times New Roman" w:hAnsi="Times New Roman" w:cs="Times New Roman"/>
                <w:sz w:val="24"/>
                <w:szCs w:val="24"/>
                <w:lang w:val="uk-UA"/>
              </w:rPr>
            </w:pPr>
            <w:r w:rsidRPr="0047305F">
              <w:rPr>
                <w:rFonts w:ascii="Times New Roman" w:hAnsi="Times New Roman" w:cs="Times New Roman"/>
                <w:sz w:val="24"/>
                <w:szCs w:val="24"/>
                <w:lang w:val="uk-UA"/>
              </w:rPr>
              <w:t>11</w:t>
            </w:r>
          </w:p>
        </w:tc>
        <w:tc>
          <w:tcPr>
            <w:tcW w:w="3381" w:type="pct"/>
            <w:tcBorders>
              <w:top w:val="single" w:sz="4" w:space="0" w:color="auto"/>
              <w:left w:val="single" w:sz="4" w:space="0" w:color="auto"/>
              <w:bottom w:val="single" w:sz="4" w:space="0" w:color="auto"/>
              <w:right w:val="single" w:sz="4" w:space="0" w:color="auto"/>
            </w:tcBorders>
            <w:shd w:val="clear" w:color="auto" w:fill="auto"/>
          </w:tcPr>
          <w:p w:rsidR="00C1006D" w:rsidRPr="0047305F" w:rsidRDefault="006171A8" w:rsidP="00285F93">
            <w:pPr>
              <w:spacing w:before="100" w:beforeAutospacing="1" w:after="100" w:afterAutospacing="1"/>
              <w:rPr>
                <w:rFonts w:ascii="Times New Roman" w:hAnsi="Times New Roman" w:cs="Times New Roman"/>
                <w:sz w:val="24"/>
                <w:szCs w:val="24"/>
                <w:lang w:val="uk-UA"/>
              </w:rPr>
            </w:pPr>
            <w:r w:rsidRPr="0047305F">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w:t>
            </w:r>
            <w:r w:rsidR="00285F93">
              <w:rPr>
                <w:rFonts w:ascii="Times New Roman" w:hAnsi="Times New Roman" w:cs="Times New Roman"/>
                <w:sz w:val="24"/>
                <w:szCs w:val="24"/>
                <w:lang w:val="uk-UA"/>
              </w:rPr>
              <w:t>лювання 6 видів продукції -</w:t>
            </w:r>
            <w:r w:rsidR="00285F93" w:rsidRPr="00285F93">
              <w:rPr>
                <w:rFonts w:ascii="Times New Roman" w:hAnsi="Times New Roman" w:cs="Times New Roman"/>
                <w:sz w:val="24"/>
                <w:szCs w:val="24"/>
                <w:lang w:val="uk-UA"/>
              </w:rPr>
              <w:t xml:space="preserve"> </w:t>
            </w:r>
            <w:r w:rsidR="00285F93" w:rsidRPr="00285F93">
              <w:rPr>
                <w:rFonts w:ascii="Times New Roman" w:hAnsi="Times New Roman" w:cs="Times New Roman"/>
                <w:sz w:val="24"/>
                <w:szCs w:val="24"/>
                <w:lang w:val="uk-UA"/>
              </w:rPr>
              <w:t>промислові вентилятори; водяні насоси; електродвигуни; лампи, циркуляційні насоси; трансформатори</w:t>
            </w:r>
            <w:r w:rsidR="00285F93">
              <w:rPr>
                <w:rFonts w:ascii="Times New Roman" w:hAnsi="Times New Roman" w:cs="Times New Roman"/>
                <w:sz w:val="24"/>
                <w:szCs w:val="24"/>
                <w:lang w:val="uk-UA"/>
              </w:rPr>
              <w:t xml:space="preserve"> (вартість регулювання)</w:t>
            </w:r>
            <w:r w:rsidRPr="0047305F">
              <w:rPr>
                <w:rFonts w:ascii="Times New Roman" w:hAnsi="Times New Roman" w:cs="Times New Roman"/>
                <w:sz w:val="24"/>
                <w:szCs w:val="24"/>
                <w:lang w:val="uk-UA"/>
              </w:rPr>
              <w:t>, гривень</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285F93"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850 989 550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C1006D" w:rsidRPr="0047305F" w:rsidRDefault="00285F93" w:rsidP="00285F93">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4 254 947 750</w:t>
            </w:r>
          </w:p>
        </w:tc>
      </w:tr>
    </w:tbl>
    <w:p w:rsidR="00C1006D" w:rsidRPr="00C1006D" w:rsidRDefault="00C1006D" w:rsidP="00C1006D">
      <w:pPr>
        <w:rPr>
          <w:rFonts w:ascii="Times New Roman" w:hAnsi="Times New Roman" w:cs="Times New Roman"/>
          <w:sz w:val="28"/>
          <w:szCs w:val="28"/>
          <w:lang w:val="uk-UA"/>
        </w:rPr>
        <w:sectPr w:rsidR="00C1006D" w:rsidRPr="00C1006D" w:rsidSect="007A51D6">
          <w:headerReference w:type="even" r:id="rId9"/>
          <w:headerReference w:type="default" r:id="rId10"/>
          <w:pgSz w:w="11906" w:h="16838" w:code="9"/>
          <w:pgMar w:top="964" w:right="567" w:bottom="964" w:left="1701" w:header="709" w:footer="709" w:gutter="0"/>
          <w:pgNumType w:start="1"/>
          <w:cols w:space="720"/>
          <w:titlePg/>
          <w:docGrid w:linePitch="326"/>
        </w:sectPr>
      </w:pPr>
      <w:bookmarkStart w:id="1" w:name="n179"/>
      <w:bookmarkStart w:id="2" w:name="n232"/>
      <w:bookmarkStart w:id="3" w:name="_GoBack"/>
      <w:bookmarkEnd w:id="1"/>
      <w:bookmarkEnd w:id="2"/>
      <w:bookmarkEnd w:id="3"/>
    </w:p>
    <w:p w:rsidR="00C1006D" w:rsidRPr="000903F0" w:rsidRDefault="00C1006D" w:rsidP="000903F0">
      <w:pPr>
        <w:rPr>
          <w:rFonts w:ascii="Times New Roman" w:hAnsi="Times New Roman" w:cs="Times New Roman"/>
          <w:i/>
          <w:sz w:val="28"/>
          <w:szCs w:val="28"/>
          <w:lang w:val="uk-UA"/>
        </w:rPr>
      </w:pPr>
    </w:p>
    <w:sectPr w:rsidR="00C1006D" w:rsidRPr="000903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0C" w:rsidRDefault="00E4070C" w:rsidP="001775B8">
      <w:pPr>
        <w:spacing w:after="0" w:line="240" w:lineRule="auto"/>
      </w:pPr>
      <w:r>
        <w:separator/>
      </w:r>
    </w:p>
  </w:endnote>
  <w:endnote w:type="continuationSeparator" w:id="0">
    <w:p w:rsidR="00E4070C" w:rsidRDefault="00E4070C"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0C" w:rsidRDefault="00E4070C" w:rsidP="001775B8">
      <w:pPr>
        <w:spacing w:after="0" w:line="240" w:lineRule="auto"/>
      </w:pPr>
      <w:r>
        <w:separator/>
      </w:r>
    </w:p>
  </w:footnote>
  <w:footnote w:type="continuationSeparator" w:id="0">
    <w:p w:rsidR="00E4070C" w:rsidRDefault="00E4070C"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C1006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C1006D">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285F93">
      <w:rPr>
        <w:rStyle w:val="af1"/>
        <w:noProof/>
        <w:color w:val="FFFFFF"/>
      </w:rPr>
      <w:t>14</w:t>
    </w:r>
    <w:r w:rsidRPr="00A51E2E">
      <w:rPr>
        <w:rStyle w:val="af1"/>
        <w:color w:val="FFFFFF"/>
      </w:rPr>
      <w:fldChar w:fldCharType="end"/>
    </w:r>
  </w:p>
  <w:p w:rsidR="00C1006D" w:rsidRPr="00455EE1" w:rsidRDefault="00C1006D" w:rsidP="007A51D6">
    <w:pPr>
      <w:pStyle w:val="af"/>
      <w:ind w:right="360"/>
      <w:jc w:val="center"/>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285F93">
      <w:rPr>
        <w:rStyle w:val="af1"/>
        <w:noProof/>
        <w:sz w:val="28"/>
        <w:szCs w:val="28"/>
      </w:rPr>
      <w:t>14</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4800"/>
    <w:multiLevelType w:val="hybridMultilevel"/>
    <w:tmpl w:val="D9A67124"/>
    <w:lvl w:ilvl="0" w:tplc="31864AF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3">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47C5E"/>
    <w:rsid w:val="000533E0"/>
    <w:rsid w:val="000903F0"/>
    <w:rsid w:val="00093132"/>
    <w:rsid w:val="001435BD"/>
    <w:rsid w:val="0015625B"/>
    <w:rsid w:val="00176ECB"/>
    <w:rsid w:val="001775B8"/>
    <w:rsid w:val="001F7084"/>
    <w:rsid w:val="002544FF"/>
    <w:rsid w:val="00285F93"/>
    <w:rsid w:val="002A0149"/>
    <w:rsid w:val="002A56BE"/>
    <w:rsid w:val="002E61AA"/>
    <w:rsid w:val="00301D6B"/>
    <w:rsid w:val="00313CEE"/>
    <w:rsid w:val="0036078A"/>
    <w:rsid w:val="00390399"/>
    <w:rsid w:val="003A7BF8"/>
    <w:rsid w:val="003B586B"/>
    <w:rsid w:val="0045281D"/>
    <w:rsid w:val="0047305F"/>
    <w:rsid w:val="004767B8"/>
    <w:rsid w:val="004A2EF0"/>
    <w:rsid w:val="004B47DC"/>
    <w:rsid w:val="004D06C8"/>
    <w:rsid w:val="004E02CA"/>
    <w:rsid w:val="0052181D"/>
    <w:rsid w:val="00592E82"/>
    <w:rsid w:val="006171A8"/>
    <w:rsid w:val="00676379"/>
    <w:rsid w:val="00677415"/>
    <w:rsid w:val="00691CD1"/>
    <w:rsid w:val="007436CA"/>
    <w:rsid w:val="007C4749"/>
    <w:rsid w:val="00804C4C"/>
    <w:rsid w:val="00874ED5"/>
    <w:rsid w:val="008B6707"/>
    <w:rsid w:val="00930587"/>
    <w:rsid w:val="009B0D5D"/>
    <w:rsid w:val="00A70E35"/>
    <w:rsid w:val="00B04F0E"/>
    <w:rsid w:val="00B47283"/>
    <w:rsid w:val="00B52C72"/>
    <w:rsid w:val="00B82BB9"/>
    <w:rsid w:val="00B93BB7"/>
    <w:rsid w:val="00BB7C82"/>
    <w:rsid w:val="00C1006D"/>
    <w:rsid w:val="00C2097D"/>
    <w:rsid w:val="00C538AE"/>
    <w:rsid w:val="00CB39BA"/>
    <w:rsid w:val="00CB415D"/>
    <w:rsid w:val="00CB4451"/>
    <w:rsid w:val="00CC28EA"/>
    <w:rsid w:val="00CC2B44"/>
    <w:rsid w:val="00D37FAA"/>
    <w:rsid w:val="00D56DDD"/>
    <w:rsid w:val="00D75212"/>
    <w:rsid w:val="00D8305D"/>
    <w:rsid w:val="00D860C9"/>
    <w:rsid w:val="00D95B24"/>
    <w:rsid w:val="00DC2655"/>
    <w:rsid w:val="00DC3AD0"/>
    <w:rsid w:val="00DD54A9"/>
    <w:rsid w:val="00DF3BCD"/>
    <w:rsid w:val="00E4070C"/>
    <w:rsid w:val="00E90052"/>
    <w:rsid w:val="00EB2B57"/>
    <w:rsid w:val="00F7630E"/>
    <w:rsid w:val="00F97ED1"/>
    <w:rsid w:val="00FB1661"/>
    <w:rsid w:val="00FE6895"/>
    <w:rsid w:val="00FF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47305F"/>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473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47305F"/>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473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4B00-CC32-47BA-BDA3-D4F764CA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21</cp:revision>
  <cp:lastPrinted>2017-11-17T09:55:00Z</cp:lastPrinted>
  <dcterms:created xsi:type="dcterms:W3CDTF">2017-03-22T13:32:00Z</dcterms:created>
  <dcterms:modified xsi:type="dcterms:W3CDTF">2017-11-17T09:55:00Z</dcterms:modified>
</cp:coreProperties>
</file>