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D01" w:rsidRPr="00B0198D" w:rsidRDefault="00CF7D01" w:rsidP="00CF7D01">
      <w:pPr>
        <w:spacing w:line="276" w:lineRule="auto"/>
        <w:jc w:val="right"/>
        <w:outlineLvl w:val="0"/>
        <w:rPr>
          <w:sz w:val="28"/>
          <w:szCs w:val="28"/>
        </w:rPr>
      </w:pPr>
      <w:r w:rsidRPr="00B0198D">
        <w:rPr>
          <w:sz w:val="28"/>
          <w:szCs w:val="28"/>
        </w:rPr>
        <w:t>П</w:t>
      </w:r>
      <w:r>
        <w:rPr>
          <w:sz w:val="28"/>
          <w:szCs w:val="28"/>
        </w:rPr>
        <w:t>РОЕКТ</w:t>
      </w:r>
    </w:p>
    <w:p w:rsidR="00CF7D01" w:rsidRPr="00B0198D" w:rsidRDefault="00CF7D01" w:rsidP="00CF7D01">
      <w:pPr>
        <w:spacing w:line="276" w:lineRule="auto"/>
        <w:jc w:val="center"/>
        <w:outlineLvl w:val="0"/>
        <w:rPr>
          <w:sz w:val="28"/>
          <w:szCs w:val="28"/>
        </w:rPr>
      </w:pPr>
      <w:r w:rsidRPr="003241DB">
        <w:rPr>
          <w:noProof/>
          <w:sz w:val="28"/>
          <w:szCs w:val="28"/>
        </w:rPr>
        <w:drawing>
          <wp:inline distT="0" distB="0" distL="0" distR="0" wp14:anchorId="6D4E7619" wp14:editId="76159DBB">
            <wp:extent cx="714375" cy="952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7D01" w:rsidRPr="00B0198D" w:rsidRDefault="00CF7D01" w:rsidP="00CF7D01">
      <w:pPr>
        <w:spacing w:line="276" w:lineRule="auto"/>
        <w:jc w:val="center"/>
        <w:outlineLvl w:val="0"/>
        <w:rPr>
          <w:b/>
          <w:sz w:val="28"/>
          <w:szCs w:val="28"/>
        </w:rPr>
      </w:pPr>
      <w:r w:rsidRPr="00B0198D">
        <w:rPr>
          <w:b/>
          <w:sz w:val="28"/>
          <w:szCs w:val="28"/>
        </w:rPr>
        <w:t>КАБІНЕТ МІНІСТРІВ УКРАЇНИ</w:t>
      </w:r>
    </w:p>
    <w:p w:rsidR="00CF7D01" w:rsidRPr="00B0198D" w:rsidRDefault="00CF7D01" w:rsidP="00CF7D01">
      <w:pPr>
        <w:spacing w:line="276" w:lineRule="auto"/>
        <w:jc w:val="center"/>
        <w:rPr>
          <w:b/>
          <w:sz w:val="28"/>
          <w:szCs w:val="28"/>
        </w:rPr>
      </w:pPr>
    </w:p>
    <w:p w:rsidR="00CF7D01" w:rsidRPr="00B0198D" w:rsidRDefault="00CF7D01" w:rsidP="00CF7D01">
      <w:pPr>
        <w:spacing w:line="276" w:lineRule="auto"/>
        <w:jc w:val="center"/>
        <w:outlineLvl w:val="0"/>
        <w:rPr>
          <w:b/>
          <w:sz w:val="28"/>
          <w:szCs w:val="28"/>
        </w:rPr>
      </w:pPr>
      <w:r w:rsidRPr="00B0198D">
        <w:rPr>
          <w:b/>
          <w:sz w:val="28"/>
          <w:szCs w:val="28"/>
        </w:rPr>
        <w:t>ПОСТАНОВА</w:t>
      </w:r>
    </w:p>
    <w:p w:rsidR="00CF7D01" w:rsidRPr="00B0198D" w:rsidRDefault="00CF7D01" w:rsidP="00CF7D01">
      <w:pPr>
        <w:spacing w:line="276" w:lineRule="auto"/>
        <w:jc w:val="center"/>
        <w:rPr>
          <w:sz w:val="28"/>
          <w:szCs w:val="28"/>
        </w:rPr>
      </w:pPr>
    </w:p>
    <w:p w:rsidR="00CF7D01" w:rsidRPr="00B0198D" w:rsidRDefault="00CF7D01" w:rsidP="00CF7D01">
      <w:pPr>
        <w:spacing w:line="276" w:lineRule="auto"/>
        <w:jc w:val="center"/>
        <w:rPr>
          <w:sz w:val="28"/>
          <w:szCs w:val="28"/>
        </w:rPr>
      </w:pPr>
      <w:proofErr w:type="spellStart"/>
      <w:r w:rsidRPr="00B0198D">
        <w:rPr>
          <w:sz w:val="28"/>
          <w:szCs w:val="28"/>
        </w:rPr>
        <w:t>від</w:t>
      </w:r>
      <w:proofErr w:type="spellEnd"/>
      <w:r w:rsidRPr="00B0198D">
        <w:rPr>
          <w:sz w:val="28"/>
          <w:szCs w:val="28"/>
        </w:rPr>
        <w:t xml:space="preserve">                                 201</w:t>
      </w:r>
      <w:r w:rsidR="00014095">
        <w:rPr>
          <w:sz w:val="28"/>
          <w:szCs w:val="28"/>
          <w:lang w:val="uk-UA"/>
        </w:rPr>
        <w:t>__</w:t>
      </w:r>
      <w:r w:rsidRPr="00B0198D">
        <w:rPr>
          <w:sz w:val="28"/>
          <w:szCs w:val="28"/>
        </w:rPr>
        <w:t xml:space="preserve"> р. № </w:t>
      </w:r>
    </w:p>
    <w:p w:rsidR="00CF7D01" w:rsidRPr="00B0198D" w:rsidRDefault="00CF7D01" w:rsidP="00CF7D01">
      <w:pPr>
        <w:spacing w:line="276" w:lineRule="auto"/>
        <w:jc w:val="center"/>
        <w:rPr>
          <w:sz w:val="28"/>
          <w:szCs w:val="28"/>
        </w:rPr>
      </w:pPr>
    </w:p>
    <w:p w:rsidR="00CF7D01" w:rsidRPr="00B0198D" w:rsidRDefault="00CF7D01" w:rsidP="00CF7D01">
      <w:pPr>
        <w:spacing w:line="276" w:lineRule="auto"/>
        <w:jc w:val="center"/>
        <w:outlineLvl w:val="0"/>
        <w:rPr>
          <w:sz w:val="28"/>
          <w:szCs w:val="28"/>
        </w:rPr>
      </w:pPr>
      <w:proofErr w:type="spellStart"/>
      <w:r w:rsidRPr="00B0198D">
        <w:rPr>
          <w:sz w:val="28"/>
          <w:szCs w:val="28"/>
        </w:rPr>
        <w:t>Київ</w:t>
      </w:r>
      <w:proofErr w:type="spellEnd"/>
    </w:p>
    <w:p w:rsidR="00CF7D01" w:rsidRPr="00B0198D" w:rsidRDefault="00CF7D01" w:rsidP="00CF7D01">
      <w:pPr>
        <w:spacing w:line="276" w:lineRule="auto"/>
        <w:jc w:val="center"/>
        <w:outlineLvl w:val="0"/>
        <w:rPr>
          <w:sz w:val="28"/>
          <w:szCs w:val="28"/>
        </w:rPr>
      </w:pPr>
    </w:p>
    <w:p w:rsidR="00CF7D01" w:rsidRPr="00B0198D" w:rsidRDefault="00CF7D01" w:rsidP="00CF7D01">
      <w:pPr>
        <w:pStyle w:val="a4"/>
        <w:spacing w:before="0" w:after="0" w:line="276" w:lineRule="auto"/>
        <w:outlineLvl w:val="0"/>
        <w:rPr>
          <w:rFonts w:ascii="Times New Roman" w:hAnsi="Times New Roman"/>
          <w:sz w:val="28"/>
          <w:szCs w:val="28"/>
        </w:rPr>
      </w:pPr>
      <w:r w:rsidRPr="00B0198D">
        <w:rPr>
          <w:rFonts w:ascii="Times New Roman" w:hAnsi="Times New Roman"/>
          <w:sz w:val="28"/>
          <w:szCs w:val="28"/>
        </w:rPr>
        <w:t>Про затвердження Технічного регламенту щодо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вимог </w:t>
      </w:r>
      <w:r w:rsidR="0066774D">
        <w:rPr>
          <w:rFonts w:ascii="Times New Roman" w:hAnsi="Times New Roman"/>
          <w:sz w:val="28"/>
          <w:szCs w:val="28"/>
          <w:lang w:val="ru-RU"/>
        </w:rPr>
        <w:t>до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екодизайну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B0198D">
        <w:rPr>
          <w:rFonts w:ascii="Times New Roman" w:hAnsi="Times New Roman"/>
          <w:sz w:val="28"/>
          <w:szCs w:val="28"/>
        </w:rPr>
        <w:t xml:space="preserve">для ламп спрямованого випромінення, світлодіодних ламп </w:t>
      </w:r>
      <w:r w:rsidR="0066774D">
        <w:rPr>
          <w:rFonts w:ascii="Times New Roman" w:hAnsi="Times New Roman"/>
          <w:sz w:val="28"/>
          <w:szCs w:val="28"/>
        </w:rPr>
        <w:t>та</w:t>
      </w:r>
      <w:r w:rsidRPr="00B0198D">
        <w:rPr>
          <w:rFonts w:ascii="Times New Roman" w:hAnsi="Times New Roman"/>
          <w:sz w:val="28"/>
          <w:szCs w:val="28"/>
        </w:rPr>
        <w:t xml:space="preserve"> пов'язаного обладнання</w:t>
      </w:r>
    </w:p>
    <w:p w:rsidR="00CF7D01" w:rsidRPr="00B0198D" w:rsidRDefault="00CF7D01" w:rsidP="00CF7D01">
      <w:pPr>
        <w:pStyle w:val="a3"/>
        <w:spacing w:before="0" w:line="276" w:lineRule="auto"/>
        <w:ind w:firstLine="709"/>
        <w:rPr>
          <w:rFonts w:ascii="Times New Roman" w:hAnsi="Times New Roman"/>
          <w:sz w:val="28"/>
          <w:szCs w:val="28"/>
        </w:rPr>
      </w:pPr>
      <w:bookmarkStart w:id="0" w:name="4"/>
      <w:bookmarkEnd w:id="0"/>
    </w:p>
    <w:p w:rsidR="00CF7D01" w:rsidRPr="002B679F" w:rsidRDefault="00CF7D01" w:rsidP="00CF7D01">
      <w:pPr>
        <w:spacing w:line="276" w:lineRule="auto"/>
        <w:ind w:firstLine="709"/>
        <w:jc w:val="both"/>
        <w:rPr>
          <w:b/>
          <w:sz w:val="28"/>
          <w:szCs w:val="28"/>
          <w:lang w:val="uk-UA"/>
        </w:rPr>
      </w:pPr>
      <w:r w:rsidRPr="002B679F">
        <w:rPr>
          <w:sz w:val="28"/>
          <w:szCs w:val="28"/>
          <w:lang w:val="uk-UA"/>
        </w:rPr>
        <w:t xml:space="preserve">Відповідно до статті 5 Закону України “Про технічні регламенти та оцінку відповідності” Кабінет Міністрів України </w:t>
      </w:r>
      <w:r w:rsidRPr="002B679F">
        <w:rPr>
          <w:b/>
          <w:sz w:val="28"/>
          <w:szCs w:val="28"/>
          <w:lang w:val="uk-UA"/>
        </w:rPr>
        <w:t>постановляє:</w:t>
      </w:r>
    </w:p>
    <w:p w:rsidR="00CF7D01" w:rsidRPr="00B0198D" w:rsidRDefault="00CF7D01" w:rsidP="00CF7D01">
      <w:pPr>
        <w:pStyle w:val="a3"/>
        <w:spacing w:before="0" w:line="276" w:lineRule="auto"/>
        <w:ind w:firstLine="709"/>
        <w:rPr>
          <w:rFonts w:ascii="Times New Roman" w:hAnsi="Times New Roman"/>
          <w:sz w:val="28"/>
          <w:szCs w:val="28"/>
        </w:rPr>
      </w:pPr>
      <w:r w:rsidRPr="00B0198D">
        <w:rPr>
          <w:rFonts w:ascii="Times New Roman" w:hAnsi="Times New Roman"/>
          <w:sz w:val="28"/>
          <w:szCs w:val="28"/>
        </w:rPr>
        <w:t>1. Затвердити Технічний регламент щодо</w:t>
      </w:r>
      <w:r w:rsidRPr="00CF7D01">
        <w:rPr>
          <w:rFonts w:ascii="Times New Roman" w:hAnsi="Times New Roman"/>
          <w:sz w:val="28"/>
          <w:szCs w:val="28"/>
        </w:rPr>
        <w:t xml:space="preserve"> </w:t>
      </w:r>
      <w:r w:rsidRPr="00B0198D">
        <w:rPr>
          <w:rFonts w:ascii="Times New Roman" w:hAnsi="Times New Roman"/>
          <w:sz w:val="28"/>
          <w:szCs w:val="28"/>
        </w:rPr>
        <w:t xml:space="preserve">вимог </w:t>
      </w:r>
      <w:r w:rsidR="0066774D">
        <w:rPr>
          <w:rFonts w:ascii="Times New Roman" w:hAnsi="Times New Roman"/>
          <w:sz w:val="28"/>
          <w:szCs w:val="28"/>
        </w:rPr>
        <w:t>до</w:t>
      </w:r>
      <w:r w:rsidRPr="00B019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198D">
        <w:rPr>
          <w:rFonts w:ascii="Times New Roman" w:hAnsi="Times New Roman"/>
          <w:sz w:val="28"/>
          <w:szCs w:val="28"/>
        </w:rPr>
        <w:t>екодизайну</w:t>
      </w:r>
      <w:proofErr w:type="spellEnd"/>
      <w:r w:rsidRPr="00B0198D">
        <w:rPr>
          <w:rFonts w:ascii="Times New Roman" w:hAnsi="Times New Roman"/>
          <w:sz w:val="28"/>
          <w:szCs w:val="28"/>
        </w:rPr>
        <w:t xml:space="preserve"> для ламп спрямованого випромінення, світлодіодних ламп </w:t>
      </w:r>
      <w:r w:rsidR="0066774D">
        <w:rPr>
          <w:rFonts w:ascii="Times New Roman" w:hAnsi="Times New Roman"/>
          <w:sz w:val="28"/>
          <w:szCs w:val="28"/>
        </w:rPr>
        <w:t>та</w:t>
      </w:r>
      <w:r w:rsidRPr="00B0198D">
        <w:rPr>
          <w:rFonts w:ascii="Times New Roman" w:hAnsi="Times New Roman"/>
          <w:sz w:val="28"/>
          <w:szCs w:val="28"/>
        </w:rPr>
        <w:t xml:space="preserve"> пов'язаного </w:t>
      </w:r>
      <w:r>
        <w:rPr>
          <w:rFonts w:ascii="Times New Roman" w:hAnsi="Times New Roman"/>
          <w:sz w:val="28"/>
          <w:szCs w:val="28"/>
        </w:rPr>
        <w:t>обладнання, що додає</w:t>
      </w:r>
      <w:r w:rsidRPr="00B0198D">
        <w:rPr>
          <w:rFonts w:ascii="Times New Roman" w:hAnsi="Times New Roman"/>
          <w:sz w:val="28"/>
          <w:szCs w:val="28"/>
        </w:rPr>
        <w:t>ться.</w:t>
      </w:r>
    </w:p>
    <w:p w:rsidR="00CF7D01" w:rsidRPr="00B0198D" w:rsidRDefault="00CF7D01" w:rsidP="00CF7D01">
      <w:pPr>
        <w:pStyle w:val="a3"/>
        <w:spacing w:before="0" w:line="276" w:lineRule="auto"/>
        <w:ind w:firstLine="709"/>
        <w:rPr>
          <w:rFonts w:ascii="Times New Roman" w:hAnsi="Times New Roman"/>
          <w:sz w:val="28"/>
          <w:szCs w:val="28"/>
        </w:rPr>
      </w:pPr>
      <w:r w:rsidRPr="00B0198D">
        <w:rPr>
          <w:rFonts w:ascii="Times New Roman" w:hAnsi="Times New Roman"/>
          <w:sz w:val="28"/>
          <w:szCs w:val="28"/>
        </w:rPr>
        <w:t xml:space="preserve">2. Державному агентству з енергоефективності та енергозбереження забезпечити впровадження </w:t>
      </w:r>
      <w:r w:rsidR="0066774D" w:rsidRPr="00B0198D">
        <w:rPr>
          <w:rFonts w:ascii="Times New Roman" w:hAnsi="Times New Roman"/>
          <w:sz w:val="28"/>
          <w:szCs w:val="28"/>
        </w:rPr>
        <w:t>Технічного регламенту</w:t>
      </w:r>
      <w:r w:rsidR="0066774D">
        <w:rPr>
          <w:rFonts w:ascii="Times New Roman" w:hAnsi="Times New Roman"/>
          <w:sz w:val="28"/>
          <w:szCs w:val="28"/>
        </w:rPr>
        <w:t>, затвердженого цією постановою.</w:t>
      </w:r>
      <w:bookmarkStart w:id="1" w:name="_GoBack"/>
      <w:bookmarkEnd w:id="1"/>
    </w:p>
    <w:p w:rsidR="00CF7D01" w:rsidRPr="00B0198D" w:rsidRDefault="00CF7D01" w:rsidP="00CF7D01">
      <w:pPr>
        <w:pStyle w:val="a3"/>
        <w:spacing w:before="0" w:line="276" w:lineRule="auto"/>
        <w:ind w:firstLine="709"/>
        <w:rPr>
          <w:rFonts w:ascii="Times New Roman" w:hAnsi="Times New Roman"/>
          <w:sz w:val="28"/>
          <w:szCs w:val="28"/>
        </w:rPr>
      </w:pPr>
      <w:r w:rsidRPr="00B0198D">
        <w:rPr>
          <w:rFonts w:ascii="Times New Roman" w:hAnsi="Times New Roman"/>
          <w:sz w:val="28"/>
          <w:szCs w:val="28"/>
        </w:rPr>
        <w:t xml:space="preserve">3. </w:t>
      </w:r>
      <w:proofErr w:type="spellStart"/>
      <w:r w:rsidRPr="00B0198D">
        <w:rPr>
          <w:rFonts w:ascii="Times New Roman" w:hAnsi="Times New Roman"/>
          <w:sz w:val="28"/>
          <w:szCs w:val="28"/>
        </w:rPr>
        <w:t>Внести</w:t>
      </w:r>
      <w:proofErr w:type="spellEnd"/>
      <w:r w:rsidRPr="00B0198D">
        <w:rPr>
          <w:rFonts w:ascii="Times New Roman" w:hAnsi="Times New Roman"/>
          <w:sz w:val="28"/>
          <w:szCs w:val="28"/>
        </w:rPr>
        <w:t xml:space="preserve"> до переліку органів державного ринкового нагляду та сфер їх відповідальності, затвердженого постановою Кабінету Міністрів України від 1 червня 2011 р. № 573 (Офіційний вісник України, 2011 р., № 41, ст. 1687</w:t>
      </w:r>
      <w:r w:rsidR="00D25442">
        <w:rPr>
          <w:rFonts w:ascii="Times New Roman" w:hAnsi="Times New Roman"/>
          <w:sz w:val="28"/>
          <w:szCs w:val="28"/>
        </w:rPr>
        <w:t>; 2015р., № 74, ст. 2435</w:t>
      </w:r>
      <w:r w:rsidRPr="00B0198D">
        <w:rPr>
          <w:rFonts w:ascii="Times New Roman" w:hAnsi="Times New Roman"/>
          <w:sz w:val="28"/>
          <w:szCs w:val="28"/>
        </w:rPr>
        <w:t>), зміну, що додається.</w:t>
      </w:r>
    </w:p>
    <w:p w:rsidR="00CF7D01" w:rsidRPr="00B0198D" w:rsidRDefault="00CF7D01" w:rsidP="00CF7D01">
      <w:pPr>
        <w:pStyle w:val="a3"/>
        <w:spacing w:before="0" w:line="276" w:lineRule="auto"/>
        <w:ind w:firstLine="709"/>
        <w:rPr>
          <w:rFonts w:ascii="Times New Roman" w:hAnsi="Times New Roman"/>
          <w:sz w:val="28"/>
          <w:szCs w:val="28"/>
        </w:rPr>
      </w:pPr>
      <w:r w:rsidRPr="00B0198D">
        <w:rPr>
          <w:rFonts w:ascii="Times New Roman" w:hAnsi="Times New Roman"/>
          <w:sz w:val="28"/>
          <w:szCs w:val="28"/>
        </w:rPr>
        <w:t>4. Ця постанова набирає чинності через шість місяців з дня її опублікування.</w:t>
      </w:r>
    </w:p>
    <w:p w:rsidR="00CF7D01" w:rsidRDefault="00CF7D01" w:rsidP="00CF7D01">
      <w:pPr>
        <w:pStyle w:val="a3"/>
        <w:spacing w:before="0" w:line="276" w:lineRule="auto"/>
        <w:ind w:firstLine="709"/>
        <w:rPr>
          <w:rFonts w:ascii="Times New Roman" w:hAnsi="Times New Roman"/>
          <w:sz w:val="28"/>
          <w:szCs w:val="28"/>
        </w:rPr>
      </w:pPr>
      <w:bookmarkStart w:id="2" w:name="5"/>
      <w:bookmarkEnd w:id="2"/>
    </w:p>
    <w:p w:rsidR="00014095" w:rsidRPr="00B0198D" w:rsidRDefault="00014095" w:rsidP="00CF7D01">
      <w:pPr>
        <w:pStyle w:val="a3"/>
        <w:spacing w:before="0" w:line="276" w:lineRule="auto"/>
        <w:ind w:firstLine="709"/>
        <w:rPr>
          <w:rFonts w:ascii="Times New Roman" w:hAnsi="Times New Roman"/>
          <w:sz w:val="28"/>
          <w:szCs w:val="28"/>
        </w:rPr>
      </w:pPr>
    </w:p>
    <w:p w:rsidR="00CF7D01" w:rsidRPr="00B0198D" w:rsidRDefault="00CF7D01" w:rsidP="00CF7D01">
      <w:pPr>
        <w:spacing w:line="276" w:lineRule="auto"/>
        <w:ind w:firstLine="567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Прем’єр-міністр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України</w:t>
      </w:r>
      <w:proofErr w:type="spell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B0198D">
        <w:rPr>
          <w:b/>
          <w:sz w:val="28"/>
          <w:szCs w:val="28"/>
        </w:rPr>
        <w:t>В. ГРОЙСМАН</w:t>
      </w:r>
    </w:p>
    <w:p w:rsidR="00C55186" w:rsidRDefault="00C55186" w:rsidP="00CF7D01">
      <w:pPr>
        <w:spacing w:line="276" w:lineRule="auto"/>
      </w:pPr>
    </w:p>
    <w:sectPr w:rsidR="00C551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669"/>
    <w:rsid w:val="00014095"/>
    <w:rsid w:val="00547669"/>
    <w:rsid w:val="0066774D"/>
    <w:rsid w:val="00C55186"/>
    <w:rsid w:val="00CF7D01"/>
    <w:rsid w:val="00D25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EBBDB"/>
  <w15:chartTrackingRefBased/>
  <w15:docId w15:val="{E3A459EE-6F39-49FC-8BC7-D7535359A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CF7D01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4">
    <w:name w:val="Назва документа"/>
    <w:basedOn w:val="a"/>
    <w:next w:val="a3"/>
    <w:rsid w:val="00CF7D01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901</Characters>
  <Application>Microsoft Office Word</Application>
  <DocSecurity>0</DocSecurity>
  <Lines>7</Lines>
  <Paragraphs>2</Paragraphs>
  <ScaleCrop>false</ScaleCrop>
  <Company>SPecialiST RePack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2017-06-02T06:40:00Z</dcterms:created>
  <dcterms:modified xsi:type="dcterms:W3CDTF">2017-07-17T11:25:00Z</dcterms:modified>
</cp:coreProperties>
</file>