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676" w:rsidRPr="004E0E1F" w:rsidRDefault="00346E48">
      <w:pPr>
        <w:ind w:left="623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 xml:space="preserve">Додаток </w:t>
      </w:r>
      <w:r w:rsidR="00634EE9">
        <w:rPr>
          <w:rFonts w:ascii="Times New Roman" w:hAnsi="Times New Roman"/>
          <w:sz w:val="28"/>
          <w:szCs w:val="28"/>
          <w:lang w:val="ru-RU"/>
        </w:rPr>
        <w:t>2</w:t>
      </w:r>
    </w:p>
    <w:p w:rsidR="00F73676" w:rsidRPr="00F91D44" w:rsidRDefault="00346E48">
      <w:pPr>
        <w:ind w:left="623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до Технічного регламенту</w:t>
      </w:r>
      <w:r w:rsidR="00F91D44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F73676" w:rsidRDefault="00F73676">
      <w:pPr>
        <w:spacing w:after="120"/>
        <w:jc w:val="center"/>
        <w:rPr>
          <w:rFonts w:ascii="Times New Roman" w:hAnsi="Times New Roman"/>
          <w:b/>
          <w:sz w:val="28"/>
          <w:szCs w:val="28"/>
        </w:rPr>
      </w:pPr>
    </w:p>
    <w:p w:rsidR="00981458" w:rsidRPr="00676869" w:rsidRDefault="00981458" w:rsidP="00981458">
      <w:pPr>
        <w:spacing w:after="24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981458">
        <w:rPr>
          <w:rFonts w:ascii="Times New Roman" w:hAnsi="Times New Roman" w:hint="eastAsia"/>
          <w:b/>
          <w:sz w:val="28"/>
          <w:szCs w:val="28"/>
        </w:rPr>
        <w:t>Методи</w:t>
      </w:r>
      <w:r w:rsidRPr="00981458">
        <w:rPr>
          <w:rFonts w:ascii="Times New Roman" w:hAnsi="Times New Roman"/>
          <w:b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b/>
          <w:sz w:val="28"/>
          <w:szCs w:val="28"/>
        </w:rPr>
        <w:t>вимірювання</w:t>
      </w:r>
      <w:r w:rsidRPr="00981458">
        <w:rPr>
          <w:rFonts w:ascii="Times New Roman" w:hAnsi="Times New Roman"/>
          <w:b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b/>
          <w:sz w:val="28"/>
          <w:szCs w:val="28"/>
        </w:rPr>
        <w:t>та</w:t>
      </w:r>
      <w:r w:rsidRPr="00981458">
        <w:rPr>
          <w:rFonts w:ascii="Times New Roman" w:hAnsi="Times New Roman"/>
          <w:b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b/>
          <w:sz w:val="28"/>
          <w:szCs w:val="28"/>
        </w:rPr>
        <w:t>розрахунк</w:t>
      </w:r>
      <w:r w:rsidR="00AE5A9A">
        <w:rPr>
          <w:rFonts w:ascii="Times New Roman" w:hAnsi="Times New Roman"/>
          <w:b/>
          <w:sz w:val="28"/>
          <w:szCs w:val="28"/>
        </w:rPr>
        <w:t>ів</w:t>
      </w:r>
    </w:p>
    <w:p w:rsidR="00F73676" w:rsidRPr="00B72A7E" w:rsidRDefault="00981458" w:rsidP="00981458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981458">
        <w:rPr>
          <w:rFonts w:ascii="Times New Roman" w:hAnsi="Times New Roman" w:hint="eastAsia"/>
          <w:sz w:val="28"/>
          <w:szCs w:val="28"/>
        </w:rPr>
        <w:t>Для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sz w:val="28"/>
          <w:szCs w:val="28"/>
        </w:rPr>
        <w:t>цілей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sz w:val="28"/>
          <w:szCs w:val="28"/>
        </w:rPr>
        <w:t>відповідності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sz w:val="28"/>
          <w:szCs w:val="28"/>
        </w:rPr>
        <w:t>та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sz w:val="28"/>
          <w:szCs w:val="28"/>
        </w:rPr>
        <w:t>перевірки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Pr="00981458">
        <w:rPr>
          <w:rFonts w:ascii="Times New Roman" w:hAnsi="Times New Roman" w:hint="eastAsia"/>
          <w:sz w:val="28"/>
          <w:szCs w:val="28"/>
        </w:rPr>
        <w:t>відповідності</w:t>
      </w:r>
      <w:r w:rsidRPr="00981458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електродвигунів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та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приводів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із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змінною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швидкістю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вимогам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Технічного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регламенту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щодо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вимог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до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екодизайну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для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електродвигунів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та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приводів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із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змінною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швидкістю</w:t>
      </w:r>
      <w:r w:rsidR="00B72A7E" w:rsidRPr="00B72A7E">
        <w:rPr>
          <w:rFonts w:ascii="Times New Roman" w:hAnsi="Times New Roman"/>
          <w:sz w:val="28"/>
          <w:szCs w:val="28"/>
        </w:rPr>
        <w:t xml:space="preserve"> (</w:t>
      </w:r>
      <w:r w:rsidR="00B72A7E" w:rsidRPr="00B72A7E">
        <w:rPr>
          <w:rFonts w:ascii="Times New Roman" w:hAnsi="Times New Roman" w:hint="eastAsia"/>
          <w:sz w:val="28"/>
          <w:szCs w:val="28"/>
        </w:rPr>
        <w:t>далі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—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Технічний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регламент</w:t>
      </w:r>
      <w:r w:rsidR="00B72A7E">
        <w:rPr>
          <w:rFonts w:ascii="Times New Roman" w:hAnsi="Times New Roman"/>
          <w:sz w:val="28"/>
          <w:szCs w:val="28"/>
        </w:rPr>
        <w:t>),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вимірювання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та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розрахунки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проводяться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і</w:t>
      </w:r>
      <w:r w:rsidR="00B72A7E" w:rsidRPr="00B72A7E">
        <w:rPr>
          <w:rFonts w:ascii="Times New Roman" w:hAnsi="Times New Roman" w:hint="eastAsia"/>
          <w:sz w:val="28"/>
          <w:szCs w:val="28"/>
        </w:rPr>
        <w:t>з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застосуванням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стандартів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переліку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національних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стандартів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для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цілей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застосування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Технічного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регламенту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або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із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застосуванням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інших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надійних</w:t>
      </w:r>
      <w:r w:rsidR="00B72A7E" w:rsidRPr="00B72A7E">
        <w:rPr>
          <w:rFonts w:ascii="Times New Roman" w:hAnsi="Times New Roman"/>
          <w:sz w:val="28"/>
          <w:szCs w:val="28"/>
        </w:rPr>
        <w:t xml:space="preserve">, </w:t>
      </w:r>
      <w:r w:rsidR="00B72A7E" w:rsidRPr="00B72A7E">
        <w:rPr>
          <w:rFonts w:ascii="Times New Roman" w:hAnsi="Times New Roman" w:hint="eastAsia"/>
          <w:sz w:val="28"/>
          <w:szCs w:val="28"/>
        </w:rPr>
        <w:t>точних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відтворюваних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методів</w:t>
      </w:r>
      <w:r w:rsidR="00B72A7E" w:rsidRPr="00B72A7E">
        <w:rPr>
          <w:rFonts w:ascii="Times New Roman" w:hAnsi="Times New Roman"/>
          <w:sz w:val="28"/>
          <w:szCs w:val="28"/>
        </w:rPr>
        <w:t xml:space="preserve">, </w:t>
      </w:r>
      <w:r w:rsidR="00B72A7E" w:rsidRPr="00B72A7E">
        <w:rPr>
          <w:rFonts w:ascii="Times New Roman" w:hAnsi="Times New Roman" w:hint="eastAsia"/>
          <w:sz w:val="28"/>
          <w:szCs w:val="28"/>
        </w:rPr>
        <w:t>які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враховують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загальновизнані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сучасні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методи</w:t>
      </w:r>
      <w:r w:rsidR="00B72A7E" w:rsidRPr="00B72A7E">
        <w:rPr>
          <w:rFonts w:ascii="Times New Roman" w:hAnsi="Times New Roman"/>
          <w:sz w:val="28"/>
          <w:szCs w:val="28"/>
        </w:rPr>
        <w:t xml:space="preserve">. </w:t>
      </w:r>
      <w:r w:rsidR="00B72A7E" w:rsidRPr="00B72A7E">
        <w:rPr>
          <w:rFonts w:ascii="Times New Roman" w:hAnsi="Times New Roman" w:hint="eastAsia"/>
          <w:sz w:val="28"/>
          <w:szCs w:val="28"/>
        </w:rPr>
        <w:t>Зазначені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методи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повинні</w:t>
      </w:r>
      <w:r w:rsid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відповідати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умовам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та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технічним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параметрам</w:t>
      </w:r>
      <w:r w:rsidR="00B72A7E" w:rsidRPr="00B72A7E">
        <w:rPr>
          <w:rFonts w:ascii="Times New Roman" w:hAnsi="Times New Roman"/>
          <w:sz w:val="28"/>
          <w:szCs w:val="28"/>
        </w:rPr>
        <w:t xml:space="preserve">, </w:t>
      </w:r>
      <w:r w:rsidR="00B72A7E" w:rsidRPr="00B72A7E">
        <w:rPr>
          <w:rFonts w:ascii="Times New Roman" w:hAnsi="Times New Roman" w:hint="eastAsia"/>
          <w:sz w:val="28"/>
          <w:szCs w:val="28"/>
        </w:rPr>
        <w:t>викладеним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у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пунктах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EB7AC1">
        <w:rPr>
          <w:rFonts w:ascii="Times New Roman" w:hAnsi="Times New Roman"/>
          <w:sz w:val="28"/>
          <w:szCs w:val="28"/>
          <w:lang w:val="ru-RU"/>
        </w:rPr>
        <w:t>1</w:t>
      </w:r>
      <w:r w:rsidR="000841AE">
        <w:rPr>
          <w:rFonts w:ascii="Times New Roman" w:hAnsi="Times New Roman"/>
          <w:sz w:val="28"/>
          <w:szCs w:val="28"/>
          <w:lang w:val="ru-RU"/>
        </w:rPr>
        <w:t xml:space="preserve">–2 </w:t>
      </w:r>
      <w:r w:rsidR="00B72A7E" w:rsidRPr="00B72A7E">
        <w:rPr>
          <w:rFonts w:ascii="Times New Roman" w:hAnsi="Times New Roman" w:hint="eastAsia"/>
          <w:sz w:val="28"/>
          <w:szCs w:val="28"/>
        </w:rPr>
        <w:t>цього</w:t>
      </w:r>
      <w:r w:rsidR="00B72A7E" w:rsidRPr="00B72A7E">
        <w:rPr>
          <w:rFonts w:ascii="Times New Roman" w:hAnsi="Times New Roman"/>
          <w:sz w:val="28"/>
          <w:szCs w:val="28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</w:rPr>
        <w:t>додатка</w:t>
      </w:r>
      <w:r w:rsidR="00B72A7E" w:rsidRPr="00B72A7E">
        <w:rPr>
          <w:rFonts w:ascii="Times New Roman" w:hAnsi="Times New Roman"/>
          <w:sz w:val="28"/>
          <w:szCs w:val="28"/>
        </w:rPr>
        <w:t>.</w:t>
      </w:r>
    </w:p>
    <w:p w:rsidR="00B72A7E" w:rsidRPr="006650C7" w:rsidRDefault="00B72A7E" w:rsidP="00981458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B72A7E">
        <w:rPr>
          <w:rFonts w:ascii="Times New Roman" w:hAnsi="Times New Roman"/>
          <w:sz w:val="28"/>
          <w:szCs w:val="28"/>
        </w:rPr>
        <w:t xml:space="preserve">1.    </w:t>
      </w:r>
      <w:r w:rsidRPr="00B72A7E">
        <w:rPr>
          <w:rFonts w:ascii="Times New Roman" w:hAnsi="Times New Roman" w:hint="eastAsia"/>
          <w:sz w:val="28"/>
          <w:szCs w:val="28"/>
        </w:rPr>
        <w:t>Для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="0018121F" w:rsidRPr="0018121F">
        <w:rPr>
          <w:rFonts w:ascii="Times New Roman" w:hAnsi="Times New Roman"/>
          <w:sz w:val="28"/>
          <w:szCs w:val="28"/>
        </w:rPr>
        <w:t>електро</w:t>
      </w:r>
      <w:r w:rsidR="006650C7" w:rsidRPr="006650C7">
        <w:rPr>
          <w:rFonts w:ascii="Times New Roman" w:hAnsi="Times New Roman"/>
          <w:sz w:val="28"/>
          <w:szCs w:val="28"/>
        </w:rPr>
        <w:t>д</w:t>
      </w:r>
      <w:r w:rsidR="006650C7" w:rsidRPr="00981458">
        <w:rPr>
          <w:rFonts w:ascii="Times New Roman" w:hAnsi="Times New Roman"/>
          <w:sz w:val="28"/>
          <w:szCs w:val="28"/>
        </w:rPr>
        <w:t>вигун</w:t>
      </w:r>
      <w:r w:rsidR="006650C7">
        <w:rPr>
          <w:rFonts w:ascii="Times New Roman" w:hAnsi="Times New Roman"/>
          <w:sz w:val="28"/>
          <w:szCs w:val="28"/>
        </w:rPr>
        <w:t>ів</w:t>
      </w:r>
    </w:p>
    <w:p w:rsidR="00B72A7E" w:rsidRPr="00B72A7E" w:rsidRDefault="00B72A7E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A7E">
        <w:rPr>
          <w:rFonts w:ascii="Times New Roman" w:hAnsi="Times New Roman" w:hint="eastAsia"/>
          <w:sz w:val="28"/>
          <w:szCs w:val="28"/>
        </w:rPr>
        <w:t>Різниця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між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вихідною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механічною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потужністю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та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вхідною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електричною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потужністю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зумовлена</w:t>
      </w:r>
      <w:r w:rsidRPr="00B72A7E">
        <w:rPr>
          <w:rFonts w:ascii="Times New Roman" w:hAnsi="Times New Roman"/>
          <w:sz w:val="28"/>
          <w:szCs w:val="28"/>
        </w:rPr>
        <w:t xml:space="preserve"> ​​</w:t>
      </w:r>
      <w:r w:rsidRPr="00B72A7E">
        <w:rPr>
          <w:rFonts w:ascii="Times New Roman" w:hAnsi="Times New Roman" w:hint="eastAsia"/>
          <w:sz w:val="28"/>
          <w:szCs w:val="28"/>
        </w:rPr>
        <w:t>втратами</w:t>
      </w:r>
      <w:r w:rsidRPr="00B72A7E">
        <w:rPr>
          <w:rFonts w:ascii="Times New Roman" w:hAnsi="Times New Roman"/>
          <w:sz w:val="28"/>
          <w:szCs w:val="28"/>
        </w:rPr>
        <w:t xml:space="preserve">, </w:t>
      </w:r>
      <w:r w:rsidRPr="00B72A7E">
        <w:rPr>
          <w:rFonts w:ascii="Times New Roman" w:hAnsi="Times New Roman" w:hint="eastAsia"/>
          <w:sz w:val="28"/>
          <w:szCs w:val="28"/>
        </w:rPr>
        <w:t>що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виникають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</w:rPr>
        <w:t>у</w:t>
      </w:r>
      <w:r w:rsidRPr="00B72A7E">
        <w:rPr>
          <w:rFonts w:ascii="Times New Roman" w:hAnsi="Times New Roman"/>
          <w:sz w:val="28"/>
          <w:szCs w:val="28"/>
        </w:rPr>
        <w:t xml:space="preserve"> </w:t>
      </w:r>
      <w:r w:rsidR="0018121F" w:rsidRPr="0018121F">
        <w:rPr>
          <w:rFonts w:ascii="Times New Roman" w:hAnsi="Times New Roman" w:hint="eastAsia"/>
          <w:sz w:val="28"/>
          <w:szCs w:val="28"/>
        </w:rPr>
        <w:t>електро</w:t>
      </w:r>
      <w:r w:rsidRPr="00B72A7E">
        <w:rPr>
          <w:rFonts w:ascii="Times New Roman" w:hAnsi="Times New Roman" w:hint="eastAsia"/>
          <w:sz w:val="28"/>
          <w:szCs w:val="28"/>
        </w:rPr>
        <w:t>двигуні</w:t>
      </w:r>
      <w:r w:rsidRPr="00B72A7E">
        <w:rPr>
          <w:rFonts w:ascii="Times New Roman" w:hAnsi="Times New Roman"/>
          <w:sz w:val="28"/>
          <w:szCs w:val="28"/>
        </w:rPr>
        <w:t xml:space="preserve">.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Загальні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визначені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допомогою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таких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методів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на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основі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еталонної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температури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навколишнього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середовища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25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°</w:t>
      </w:r>
      <w:r>
        <w:rPr>
          <w:rFonts w:ascii="Times New Roman" w:hAnsi="Times New Roman"/>
          <w:sz w:val="28"/>
          <w:szCs w:val="28"/>
          <w:lang w:val="ru-RU"/>
        </w:rPr>
        <w:t>C:</w:t>
      </w:r>
    </w:p>
    <w:p w:rsidR="00B72A7E" w:rsidRPr="00B72A7E" w:rsidRDefault="007D3C03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днофазні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121F" w:rsidRPr="0018121F">
        <w:rPr>
          <w:rFonts w:ascii="Times New Roman" w:hAnsi="Times New Roman" w:hint="eastAsia"/>
          <w:sz w:val="28"/>
          <w:szCs w:val="28"/>
          <w:lang w:val="ru-RU"/>
        </w:rPr>
        <w:t>електро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двигуни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пряме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вимірювання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вхід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>-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вихід</w:t>
      </w:r>
      <w:r w:rsidR="00B72A7E">
        <w:rPr>
          <w:rFonts w:ascii="Times New Roman" w:hAnsi="Times New Roman"/>
          <w:sz w:val="28"/>
          <w:szCs w:val="28"/>
          <w:lang w:val="ru-RU"/>
        </w:rPr>
        <w:t>;</w:t>
      </w:r>
    </w:p>
    <w:p w:rsidR="00B72A7E" w:rsidRPr="00676869" w:rsidRDefault="007D3C03" w:rsidP="00981458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>т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рифазні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8121F" w:rsidRPr="0018121F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двигуни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: 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підсумовування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втрат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: 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залишкові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B72A7E" w:rsidRPr="0067686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втрати</w:t>
      </w:r>
      <w:r w:rsidR="00B72A7E" w:rsidRPr="00676869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3D26D2" w:rsidRDefault="00B14E8F" w:rsidP="00981458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Проте, </w:t>
      </w:r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для семи робочих точок згідно з </w:t>
      </w:r>
      <w:r w:rsidR="000841AE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під</w:t>
      </w:r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пунктом 13</w:t>
      </w:r>
      <w:r w:rsidR="000841AE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пункту 2</w:t>
      </w:r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841AE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д</w:t>
      </w:r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одатк</w:t>
      </w:r>
      <w:r w:rsidR="005A7B1D">
        <w:rPr>
          <w:rFonts w:ascii="Times New Roman" w:hAnsi="Times New Roman"/>
          <w:color w:val="000000" w:themeColor="text1"/>
          <w:sz w:val="28"/>
          <w:szCs w:val="28"/>
          <w:lang w:val="ru-RU"/>
        </w:rPr>
        <w:t>а</w:t>
      </w:r>
      <w:bookmarkStart w:id="0" w:name="_GoBack"/>
      <w:bookmarkEnd w:id="0"/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841AE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1 до</w:t>
      </w:r>
      <w:r w:rsid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841AE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>Технічного регламенту</w:t>
      </w:r>
      <w:r w:rsidR="003D26D2"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втрати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 xml:space="preserve">повинні бути визначені або прямим вимірюванням входу-виходу, або розрахунком. </w:t>
      </w:r>
    </w:p>
    <w:p w:rsidR="00B72A7E" w:rsidRPr="00913C52" w:rsidRDefault="00B72A7E" w:rsidP="00981458">
      <w:pPr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B72A7E">
        <w:rPr>
          <w:rFonts w:ascii="Times New Roman" w:hAnsi="Times New Roman"/>
          <w:sz w:val="28"/>
          <w:szCs w:val="28"/>
          <w:lang w:val="ru-RU"/>
        </w:rPr>
        <w:t xml:space="preserve">2.   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Для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D26D2"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>приводів із змінною швидкістю</w:t>
      </w:r>
    </w:p>
    <w:p w:rsidR="00B72A7E" w:rsidRPr="00B72A7E" w:rsidRDefault="00B72A7E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A7E">
        <w:rPr>
          <w:rFonts w:ascii="Times New Roman" w:hAnsi="Times New Roman" w:hint="eastAsia"/>
          <w:sz w:val="28"/>
          <w:szCs w:val="28"/>
          <w:lang w:val="ru-RU"/>
        </w:rPr>
        <w:t>Для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визначення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класу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IE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приводів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 xml:space="preserve">повинні бути визначені при 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100 % </w:t>
      </w:r>
      <w:r w:rsidRPr="000841AE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номінального</w:t>
      </w:r>
      <w:r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841AE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струму</w:t>
      </w:r>
      <w:r w:rsidRPr="000841AE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що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створює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крутний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момент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90 %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номінальної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частоти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статора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121F" w:rsidRPr="0018121F">
        <w:rPr>
          <w:rFonts w:ascii="Times New Roman" w:hAnsi="Times New Roman" w:hint="eastAsia"/>
          <w:sz w:val="28"/>
          <w:szCs w:val="28"/>
          <w:lang w:val="ru-RU"/>
        </w:rPr>
        <w:t>електро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двигуна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72A7E" w:rsidRPr="00B72A7E" w:rsidRDefault="00B72A7E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A7E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визначаються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одним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із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таких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методів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B72A7E" w:rsidRPr="00B72A7E" w:rsidRDefault="003D26D2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D26D2">
        <w:rPr>
          <w:rFonts w:ascii="Times New Roman" w:hAnsi="Times New Roman"/>
          <w:sz w:val="28"/>
          <w:szCs w:val="28"/>
          <w:lang w:val="ru-RU"/>
        </w:rPr>
        <w:t>метод вимірювання вх</w:t>
      </w:r>
      <w:r>
        <w:rPr>
          <w:rFonts w:ascii="Times New Roman" w:hAnsi="Times New Roman"/>
          <w:sz w:val="28"/>
          <w:szCs w:val="28"/>
          <w:lang w:val="ru-RU"/>
        </w:rPr>
        <w:t>о</w:t>
      </w:r>
      <w:r w:rsidRPr="003D26D2">
        <w:rPr>
          <w:rFonts w:ascii="Times New Roman" w:hAnsi="Times New Roman"/>
          <w:sz w:val="28"/>
          <w:szCs w:val="28"/>
          <w:lang w:val="ru-RU"/>
        </w:rPr>
        <w:t>ду-виходу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;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або</w:t>
      </w:r>
    </w:p>
    <w:p w:rsidR="00B72A7E" w:rsidRPr="00B72A7E" w:rsidRDefault="00B72A7E" w:rsidP="00981458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72A7E">
        <w:rPr>
          <w:rFonts w:ascii="Times New Roman" w:hAnsi="Times New Roman" w:hint="eastAsia"/>
          <w:sz w:val="28"/>
          <w:szCs w:val="28"/>
          <w:lang w:val="ru-RU"/>
        </w:rPr>
        <w:t>калориметричний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метод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B72A7E" w:rsidRPr="00B72A7E" w:rsidRDefault="00913C52" w:rsidP="00BF7907">
      <w:pPr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Випробувальна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частота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перемикання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>повинна становити</w:t>
      </w:r>
      <w:r w:rsidR="003D26D2" w:rsidRPr="003D26D2">
        <w:rPr>
          <w:rFonts w:ascii="Times New Roman" w:hAnsi="Times New Roman" w:hint="eastAsia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від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4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кГц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3D26D2">
        <w:rPr>
          <w:rFonts w:ascii="Times New Roman" w:hAnsi="Times New Roman"/>
          <w:sz w:val="28"/>
          <w:szCs w:val="28"/>
          <w:lang w:val="ru-RU"/>
        </w:rPr>
        <w:t xml:space="preserve">          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111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кВА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(90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кВт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) </w:t>
      </w:r>
      <w:r w:rsidR="007D3C03">
        <w:rPr>
          <w:rFonts w:ascii="Times New Roman" w:hAnsi="Times New Roman"/>
          <w:sz w:val="28"/>
          <w:szCs w:val="28"/>
          <w:lang w:val="ru-RU"/>
        </w:rPr>
        <w:t xml:space="preserve">та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2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кГц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C0E23">
        <w:rPr>
          <w:rFonts w:ascii="Times New Roman" w:hAnsi="Times New Roman"/>
          <w:sz w:val="28"/>
          <w:szCs w:val="28"/>
          <w:lang w:val="ru-RU"/>
        </w:rPr>
        <w:t>більше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>відповідно до заводських налаштувань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визначеними</w:t>
      </w:r>
      <w:r w:rsidR="00B72A7E"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72A7E" w:rsidRPr="00B72A7E">
        <w:rPr>
          <w:rFonts w:ascii="Times New Roman" w:hAnsi="Times New Roman" w:hint="eastAsia"/>
          <w:sz w:val="28"/>
          <w:szCs w:val="28"/>
          <w:lang w:val="ru-RU"/>
        </w:rPr>
        <w:t>виробником</w:t>
      </w:r>
      <w:r w:rsidR="00B72A7E">
        <w:rPr>
          <w:rFonts w:ascii="Times New Roman" w:hAnsi="Times New Roman"/>
          <w:sz w:val="28"/>
          <w:szCs w:val="28"/>
          <w:lang w:val="ru-RU"/>
        </w:rPr>
        <w:t>.</w:t>
      </w:r>
    </w:p>
    <w:p w:rsidR="003D26D2" w:rsidRDefault="003D26D2" w:rsidP="00BF7907">
      <w:pPr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Допускається </w:t>
      </w:r>
      <w:r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>вимірювати втрат</w:t>
      </w:r>
      <w:r w:rsidR="00720BDD"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>и</w:t>
      </w:r>
      <w:r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20BDD" w:rsidRPr="00720BDD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привод</w:t>
      </w:r>
      <w:r w:rsidR="00720BDD"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 </w:t>
      </w:r>
      <w:r w:rsidR="00720BDD" w:rsidRPr="00720BDD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720BDD"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20BDD" w:rsidRPr="00720BDD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720BDD"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20BDD" w:rsidRPr="00720BDD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="00720BDD"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при частоті </w:t>
      </w:r>
      <w:r w:rsidR="00221D1E">
        <w:rPr>
          <w:rFonts w:ascii="Times New Roman" w:hAnsi="Times New Roman"/>
          <w:color w:val="000000" w:themeColor="text1"/>
          <w:sz w:val="28"/>
          <w:szCs w:val="28"/>
          <w:lang w:val="ru-RU"/>
        </w:rPr>
        <w:t>менше</w:t>
      </w:r>
      <w:r w:rsidRPr="00720BDD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12 Гц замість нуля.</w:t>
      </w:r>
      <w:r w:rsidRPr="00720BDD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 xml:space="preserve"> </w:t>
      </w:r>
    </w:p>
    <w:p w:rsidR="00B72A7E" w:rsidRPr="00A84666" w:rsidRDefault="00B72A7E" w:rsidP="00A84666">
      <w:pPr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B72A7E">
        <w:rPr>
          <w:rFonts w:ascii="Times New Roman" w:hAnsi="Times New Roman" w:hint="eastAsia"/>
          <w:sz w:val="28"/>
          <w:szCs w:val="28"/>
          <w:lang w:val="ru-RU"/>
        </w:rPr>
        <w:t>Виробники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уповноважені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представники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також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можуть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використовувати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D26D2"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>метод одиночних втрат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Розрахунки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>бути проведені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урахуванням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даних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виробника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компонентів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із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типовими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значеннями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D26D2" w:rsidRPr="003D26D2">
        <w:rPr>
          <w:rFonts w:ascii="Times New Roman" w:hAnsi="Times New Roman"/>
          <w:sz w:val="28"/>
          <w:szCs w:val="28"/>
          <w:lang w:val="ru-RU"/>
        </w:rPr>
        <w:t>потужності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напівпровідників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при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фактичній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робочій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температурі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привод</w:t>
      </w:r>
      <w:r w:rsidR="00A84666">
        <w:rPr>
          <w:rFonts w:ascii="Times New Roman" w:hAnsi="Times New Roman"/>
          <w:sz w:val="28"/>
          <w:szCs w:val="28"/>
          <w:lang w:val="ru-RU"/>
        </w:rPr>
        <w:t>а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A84666" w:rsidRP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A8466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при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максимальній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робочій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температурі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3D26D2"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вказаній </w:t>
      </w:r>
      <w:r w:rsid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на </w:t>
      </w:r>
      <w:r w:rsidR="00A84666"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паспортній</w:t>
      </w:r>
      <w:r w:rsidR="00A84666"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A84666" w:rsidRPr="00A84666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табличці</w:t>
      </w:r>
      <w:r w:rsidRPr="00A8466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7907" w:rsidRPr="00BF7907">
        <w:rPr>
          <w:rFonts w:ascii="Times New Roman" w:hAnsi="Times New Roman"/>
          <w:sz w:val="28"/>
          <w:szCs w:val="28"/>
          <w:lang w:val="ru-RU"/>
        </w:rPr>
        <w:t>відсутні дані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виробника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компонента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lastRenderedPageBreak/>
        <w:t>визначені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вимірюванням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Допускається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поєднання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розрахункових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913C52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виміряних</w:t>
      </w:r>
      <w:r w:rsidRPr="00913C5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втрат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BF7907" w:rsidRPr="00BF7907">
        <w:rPr>
          <w:rFonts w:ascii="Times New Roman" w:hAnsi="Times New Roman"/>
          <w:sz w:val="28"/>
          <w:szCs w:val="28"/>
          <w:lang w:val="ru-RU"/>
        </w:rPr>
        <w:t>Різні окремі втрати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розраховуються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вимірюються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окремо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F7907">
        <w:rPr>
          <w:rFonts w:ascii="Times New Roman" w:hAnsi="Times New Roman"/>
          <w:sz w:val="28"/>
          <w:szCs w:val="28"/>
          <w:lang w:val="ru-RU"/>
        </w:rPr>
        <w:t>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загальні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збитки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визначаються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як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сума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всіх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72A7E">
        <w:rPr>
          <w:rFonts w:ascii="Times New Roman" w:hAnsi="Times New Roman" w:hint="eastAsia"/>
          <w:sz w:val="28"/>
          <w:szCs w:val="28"/>
          <w:lang w:val="ru-RU"/>
        </w:rPr>
        <w:t>окремих</w:t>
      </w:r>
      <w:r w:rsidRPr="00B72A7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F7907" w:rsidRPr="00BF7907">
        <w:rPr>
          <w:rFonts w:ascii="Times New Roman" w:hAnsi="Times New Roman"/>
          <w:sz w:val="28"/>
          <w:szCs w:val="28"/>
          <w:lang w:val="ru-RU"/>
        </w:rPr>
        <w:t>втрат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F73676" w:rsidRDefault="00346E48" w:rsidP="007D3C03">
      <w:pPr>
        <w:spacing w:after="2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</w:t>
      </w:r>
    </w:p>
    <w:sectPr w:rsidR="00F73676" w:rsidSect="00237E3F">
      <w:headerReference w:type="default" r:id="rId8"/>
      <w:pgSz w:w="11906" w:h="16838"/>
      <w:pgMar w:top="1134" w:right="567" w:bottom="1134" w:left="1701" w:header="709" w:footer="709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3F7" w:rsidRDefault="00C913F7" w:rsidP="00237E3F">
      <w:r>
        <w:separator/>
      </w:r>
    </w:p>
  </w:endnote>
  <w:endnote w:type="continuationSeparator" w:id="0">
    <w:p w:rsidR="00C913F7" w:rsidRDefault="00C913F7" w:rsidP="00237E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3F7" w:rsidRDefault="00C913F7" w:rsidP="00237E3F">
      <w:r>
        <w:separator/>
      </w:r>
    </w:p>
  </w:footnote>
  <w:footnote w:type="continuationSeparator" w:id="0">
    <w:p w:rsidR="00C913F7" w:rsidRDefault="00C913F7" w:rsidP="00237E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E3F" w:rsidRPr="00237E3F" w:rsidRDefault="00237E3F" w:rsidP="00237E3F">
    <w:pPr>
      <w:ind w:right="-1"/>
      <w:rPr>
        <w:rFonts w:ascii="Times New Roman" w:hAnsi="Times New Roman"/>
        <w:sz w:val="28"/>
        <w:szCs w:val="28"/>
        <w:lang w:val="ru-RU"/>
      </w:rPr>
    </w:pPr>
    <w:r>
      <w:rPr>
        <w:rFonts w:ascii="Times New Roman" w:hAnsi="Times New Roman"/>
        <w:sz w:val="28"/>
        <w:szCs w:val="28"/>
        <w:lang w:val="ru-RU"/>
      </w:rPr>
      <w:t xml:space="preserve">                                                                   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5A7B1D">
      <w:rPr>
        <w:rFonts w:ascii="Times New Roman" w:hAnsi="Times New Roman"/>
        <w:noProof/>
        <w:sz w:val="28"/>
        <w:szCs w:val="28"/>
      </w:rPr>
      <w:t>2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                         </w:t>
    </w:r>
    <w:r>
      <w:rPr>
        <w:rFonts w:ascii="Times New Roman" w:hAnsi="Times New Roman"/>
        <w:color w:val="000000"/>
        <w:sz w:val="28"/>
        <w:szCs w:val="28"/>
      </w:rPr>
      <w:t xml:space="preserve">Продовження додатка </w:t>
    </w:r>
    <w:r>
      <w:rPr>
        <w:rFonts w:ascii="Times New Roman" w:hAnsi="Times New Roman"/>
        <w:color w:val="000000"/>
        <w:sz w:val="28"/>
        <w:szCs w:val="28"/>
        <w:lang w:val="ru-RU"/>
      </w:rPr>
      <w:t>2</w:t>
    </w:r>
  </w:p>
  <w:p w:rsidR="00237E3F" w:rsidRDefault="00237E3F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F73676"/>
    <w:rsid w:val="000841AE"/>
    <w:rsid w:val="00124086"/>
    <w:rsid w:val="001804D4"/>
    <w:rsid w:val="0018121F"/>
    <w:rsid w:val="00221D1E"/>
    <w:rsid w:val="00237E3F"/>
    <w:rsid w:val="00244B9D"/>
    <w:rsid w:val="00346E48"/>
    <w:rsid w:val="00390295"/>
    <w:rsid w:val="003D26D2"/>
    <w:rsid w:val="003F1F48"/>
    <w:rsid w:val="00411EA9"/>
    <w:rsid w:val="004E0E1F"/>
    <w:rsid w:val="005A7B1D"/>
    <w:rsid w:val="005D388E"/>
    <w:rsid w:val="005F43D0"/>
    <w:rsid w:val="00634EE9"/>
    <w:rsid w:val="00654BD4"/>
    <w:rsid w:val="006650C7"/>
    <w:rsid w:val="00676869"/>
    <w:rsid w:val="006B4783"/>
    <w:rsid w:val="006B6042"/>
    <w:rsid w:val="00720BDD"/>
    <w:rsid w:val="007A1522"/>
    <w:rsid w:val="007D3C03"/>
    <w:rsid w:val="00913C52"/>
    <w:rsid w:val="00976E5D"/>
    <w:rsid w:val="00981458"/>
    <w:rsid w:val="00A84666"/>
    <w:rsid w:val="00AE5A9A"/>
    <w:rsid w:val="00B14E8F"/>
    <w:rsid w:val="00B72A7E"/>
    <w:rsid w:val="00BB21BB"/>
    <w:rsid w:val="00BC0E23"/>
    <w:rsid w:val="00BF7907"/>
    <w:rsid w:val="00C0306F"/>
    <w:rsid w:val="00C913F7"/>
    <w:rsid w:val="00CA6DD3"/>
    <w:rsid w:val="00CC2E9F"/>
    <w:rsid w:val="00D25412"/>
    <w:rsid w:val="00D62862"/>
    <w:rsid w:val="00E354F6"/>
    <w:rsid w:val="00E82A7C"/>
    <w:rsid w:val="00EB7AC1"/>
    <w:rsid w:val="00F73676"/>
    <w:rsid w:val="00F91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B37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ub">
    <w:name w:val="sub"/>
    <w:basedOn w:val="a0"/>
    <w:rsid w:val="00B72A7E"/>
  </w:style>
  <w:style w:type="paragraph" w:styleId="ac">
    <w:name w:val="header"/>
    <w:basedOn w:val="a"/>
    <w:link w:val="ad"/>
    <w:uiPriority w:val="99"/>
    <w:unhideWhenUsed/>
    <w:rsid w:val="00237E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7E3F"/>
    <w:rPr>
      <w:rFonts w:eastAsia="Times New Roman" w:cs="Times New Roman"/>
      <w:szCs w:val="20"/>
    </w:rPr>
  </w:style>
  <w:style w:type="paragraph" w:styleId="ae">
    <w:name w:val="footer"/>
    <w:basedOn w:val="a"/>
    <w:link w:val="af"/>
    <w:uiPriority w:val="99"/>
    <w:unhideWhenUsed/>
    <w:rsid w:val="00237E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7E3F"/>
    <w:rPr>
      <w:rFonts w:eastAsia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B3753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753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B375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375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table" w:customStyle="1" w:styleId="TableGrid">
    <w:name w:val="TableGrid"/>
    <w:rsid w:val="00B3753E"/>
    <w:rPr>
      <w:rFonts w:eastAsiaTheme="minorEastAsia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8">
    <w:name w:val="Table Grid"/>
    <w:basedOn w:val="a1"/>
    <w:uiPriority w:val="59"/>
    <w:rsid w:val="00B375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customStyle="1" w:styleId="sub">
    <w:name w:val="sub"/>
    <w:basedOn w:val="a0"/>
    <w:rsid w:val="00B72A7E"/>
  </w:style>
  <w:style w:type="paragraph" w:styleId="ac">
    <w:name w:val="header"/>
    <w:basedOn w:val="a"/>
    <w:link w:val="ad"/>
    <w:uiPriority w:val="99"/>
    <w:unhideWhenUsed/>
    <w:rsid w:val="00237E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37E3F"/>
    <w:rPr>
      <w:rFonts w:eastAsia="Times New Roman" w:cs="Times New Roman"/>
      <w:szCs w:val="20"/>
    </w:rPr>
  </w:style>
  <w:style w:type="paragraph" w:styleId="ae">
    <w:name w:val="footer"/>
    <w:basedOn w:val="a"/>
    <w:link w:val="af"/>
    <w:uiPriority w:val="99"/>
    <w:unhideWhenUsed/>
    <w:rsid w:val="00237E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37E3F"/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qXzgbtHdfI0ZgJELPZ/npJCnoow==">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PC101460060</cp:lastModifiedBy>
  <cp:revision>35</cp:revision>
  <dcterms:created xsi:type="dcterms:W3CDTF">2020-04-30T07:13:00Z</dcterms:created>
  <dcterms:modified xsi:type="dcterms:W3CDTF">2023-11-07T13:26:00Z</dcterms:modified>
</cp:coreProperties>
</file>