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E6B" w:rsidRPr="0045112F" w:rsidRDefault="007A2B2A"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>Додаток 2</w:t>
      </w:r>
    </w:p>
    <w:p w:rsidR="00A86E6B" w:rsidRPr="0045112F" w:rsidRDefault="007A2B2A"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>до Технічного регламенту</w:t>
      </w:r>
    </w:p>
    <w:p w:rsidR="00A86E6B" w:rsidRPr="0045112F" w:rsidRDefault="007A2B2A"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>енергетичного маркування</w:t>
      </w:r>
    </w:p>
    <w:p w:rsidR="00A86E6B" w:rsidRPr="0045112F" w:rsidRDefault="007A2B2A"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>обігрівачів приміщень, комбінованих</w:t>
      </w:r>
    </w:p>
    <w:p w:rsidR="00A86E6B" w:rsidRPr="0045112F" w:rsidRDefault="007A2B2A"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>обігрівачів, комплектів з обігрівача</w:t>
      </w:r>
    </w:p>
    <w:p w:rsidR="00A86E6B" w:rsidRPr="0045112F" w:rsidRDefault="007A2B2A"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>приміщень, регулятора температури і</w:t>
      </w:r>
    </w:p>
    <w:p w:rsidR="00A86E6B" w:rsidRPr="0045112F" w:rsidRDefault="007A2B2A"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сонячної </w:t>
      </w: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>установки та комплектів</w:t>
      </w:r>
    </w:p>
    <w:p w:rsidR="00A86E6B" w:rsidRPr="0045112F" w:rsidRDefault="007A2B2A"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>з комбінованого обігрівача,</w:t>
      </w:r>
    </w:p>
    <w:p w:rsidR="00A86E6B" w:rsidRPr="0045112F" w:rsidRDefault="007A2B2A"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>регулятора температури і сонячної</w:t>
      </w:r>
    </w:p>
    <w:p w:rsidR="00A86E6B" w:rsidRPr="0045112F" w:rsidRDefault="007A2B2A"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установки </w:t>
      </w:r>
    </w:p>
    <w:p w:rsidR="00A86E6B" w:rsidRPr="0045112F" w:rsidRDefault="007A2B2A">
      <w:pPr>
        <w:tabs>
          <w:tab w:val="left" w:pos="567"/>
        </w:tabs>
        <w:spacing w:after="0" w:line="240" w:lineRule="auto"/>
        <w:ind w:firstLine="482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(пункт </w:t>
      </w: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розділу ІІ)</w:t>
      </w:r>
    </w:p>
    <w:p w:rsidR="00A86E6B" w:rsidRPr="0045112F" w:rsidRDefault="00A86E6B">
      <w:pPr>
        <w:tabs>
          <w:tab w:val="left" w:pos="567"/>
        </w:tabs>
        <w:spacing w:after="0" w:line="240" w:lineRule="auto"/>
        <w:ind w:firstLine="4820"/>
        <w:rPr>
          <w:rFonts w:ascii="Times New Roman" w:eastAsia="Times New Roman" w:hAnsi="Times New Roman"/>
          <w:sz w:val="32"/>
          <w:szCs w:val="32"/>
          <w:lang w:val="uk-UA" w:eastAsia="ru-RU"/>
        </w:rPr>
      </w:pPr>
    </w:p>
    <w:p w:rsidR="00A86E6B" w:rsidRPr="0045112F" w:rsidRDefault="00A86E6B">
      <w:pPr>
        <w:tabs>
          <w:tab w:val="left" w:pos="567"/>
        </w:tabs>
        <w:spacing w:after="0" w:line="240" w:lineRule="auto"/>
        <w:ind w:firstLine="4820"/>
        <w:rPr>
          <w:rFonts w:ascii="Times New Roman" w:eastAsia="Times New Roman" w:hAnsi="Times New Roman"/>
          <w:sz w:val="32"/>
          <w:szCs w:val="32"/>
          <w:lang w:val="uk-UA" w:eastAsia="ru-RU"/>
        </w:rPr>
      </w:pPr>
    </w:p>
    <w:p w:rsidR="00A86E6B" w:rsidRPr="0045112F" w:rsidRDefault="007A2B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5112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Класи сезонної енергоефективності</w:t>
      </w:r>
    </w:p>
    <w:p w:rsidR="00A86E6B" w:rsidRPr="0045112F" w:rsidRDefault="00A86E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86E6B" w:rsidRPr="0045112F" w:rsidRDefault="007A2B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>1.</w:t>
      </w: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> </w:t>
      </w: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>Клас сезонної енергоефективності обігріву приміщення, за винятком використання низькотемпературних</w:t>
      </w: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теплонасосів та обігрівачів приміщень з теплонасосом для застосування за низьких температур, визначається на основі показників сезонної енергоефекти</w:t>
      </w:r>
      <w:bookmarkStart w:id="0" w:name="_GoBack"/>
      <w:bookmarkEnd w:id="0"/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>вності обігріву приміщення, як зазначено в таблиці 1 цього додатка.</w:t>
      </w:r>
    </w:p>
    <w:p w:rsidR="00A86E6B" w:rsidRPr="0045112F" w:rsidRDefault="007A2B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>2. Клас сезонної енергоефективності обі</w:t>
      </w: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>гріву приміщення з використанням низькотемпературного теплонасоса та обігрівача приміщення з теплонасосом для застосування за низьких температур визначаються на основі показників сезонної енергоефективності обігріву приміщення, як зазначено в таблиці 2 цьо</w:t>
      </w: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>го додатка.</w:t>
      </w:r>
    </w:p>
    <w:p w:rsidR="00A86E6B" w:rsidRPr="0045112F" w:rsidRDefault="007A2B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 Сезонна енергоефективність обігріву приміщення для обігрівачів приміщень з теплонасосом, комбінованих обігрівачів з теплонасосом </w:t>
      </w: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br/>
        <w:t>і низькотемпературних теплонасосів за тепліших кліматичних умов обчислюється відповідно до пунктів 3 та 4 додат</w:t>
      </w: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>ка 7 до Технічного регламенту енергетичного маркування обігрівачів приміщень, комбінованих обігрівачів, комплектів з обігрівача приміщень, регулятора температури і сонячної установки та комплектів з комбінованого обігрівача, регулятора температури і сонячн</w:t>
      </w: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>ої установки (далі – Технічний регламент).</w:t>
      </w:r>
    </w:p>
    <w:p w:rsidR="00A86E6B" w:rsidRPr="0045112F" w:rsidRDefault="007A2B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>4. Клас сезонної енергоефективності нагрівання води комбінованого обігрівача визначається на основі показників енергоефективності нагрівання води, як зазначено в таблиці 3</w:t>
      </w: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>цього додатка.</w:t>
      </w:r>
    </w:p>
    <w:p w:rsidR="00A86E6B" w:rsidRPr="0045112F" w:rsidRDefault="007A2B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>5. Енергоефективність нагр</w:t>
      </w: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>івання води комбінованого обігрівача обчислюється відповідно до пункту </w:t>
      </w: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4 </w:t>
      </w: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>додатка 7 до Технічного регламенту.</w:t>
      </w:r>
    </w:p>
    <w:p w:rsidR="00A86E6B" w:rsidRPr="0045112F" w:rsidRDefault="007A2B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>6. Клас сезонної енергоефективності бака-акумулятора, який є компонентом сонячної установки, визначається на основі його теплових втрат, як зазнач</w:t>
      </w: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>ено в таблиці 4 цього додатка.</w:t>
      </w:r>
    </w:p>
    <w:p w:rsidR="00A86E6B" w:rsidRPr="0045112F" w:rsidRDefault="00A86E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86E6B" w:rsidRPr="0045112F" w:rsidRDefault="00A86E6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86E6B" w:rsidRPr="0045112F" w:rsidRDefault="00A86E6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86E6B" w:rsidRPr="0045112F" w:rsidRDefault="00A86E6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86E6B" w:rsidRPr="0045112F" w:rsidRDefault="007A2B2A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Таблиця 1</w:t>
      </w:r>
    </w:p>
    <w:p w:rsidR="00A86E6B" w:rsidRPr="0045112F" w:rsidRDefault="00A86E6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12"/>
          <w:szCs w:val="12"/>
          <w:lang w:val="uk-UA" w:eastAsia="ru-RU"/>
        </w:rPr>
      </w:pPr>
    </w:p>
    <w:p w:rsidR="00A86E6B" w:rsidRPr="0045112F" w:rsidRDefault="007A2B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5112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Класи сезонної енергоефективності обігріву приміщення,</w:t>
      </w:r>
    </w:p>
    <w:p w:rsidR="00A86E6B" w:rsidRPr="0045112F" w:rsidRDefault="007A2B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5112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за винятком використання низькотемпературних теплонасосів і обігрівачів приміщень з теплонасосом для застосування за низьких температур</w:t>
      </w:r>
    </w:p>
    <w:p w:rsidR="00A86E6B" w:rsidRPr="0045112F" w:rsidRDefault="00A86E6B">
      <w:pPr>
        <w:spacing w:after="0" w:line="240" w:lineRule="auto"/>
        <w:jc w:val="center"/>
        <w:rPr>
          <w:rFonts w:ascii="Times New Roman" w:eastAsia="Times New Roman" w:hAnsi="Times New Roman"/>
          <w:b/>
          <w:sz w:val="6"/>
          <w:szCs w:val="6"/>
          <w:lang w:val="uk-UA" w:eastAsia="ru-RU"/>
        </w:rPr>
      </w:pPr>
    </w:p>
    <w:tbl>
      <w:tblPr>
        <w:tblW w:w="0" w:type="auto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A86E6B" w:rsidRPr="0045112F">
        <w:trPr>
          <w:trHeight w:val="631"/>
        </w:trPr>
        <w:tc>
          <w:tcPr>
            <w:tcW w:w="4818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Клас сезонної 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енергоефективності обігріву приміщення</w:t>
            </w:r>
          </w:p>
        </w:tc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Сезонна енергоефективність обігріву приміщення η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bscript"/>
                <w:lang w:val="uk-UA"/>
              </w:rPr>
              <w:t>s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, у відсотках</w:t>
            </w:r>
          </w:p>
        </w:tc>
      </w:tr>
      <w:tr w:rsidR="00A86E6B" w:rsidRPr="0045112F">
        <w:trPr>
          <w:cantSplit/>
          <w:trHeight w:hRule="exact" w:val="340"/>
        </w:trPr>
        <w:tc>
          <w:tcPr>
            <w:tcW w:w="4818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А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perscript"/>
                <w:lang w:val="uk-UA"/>
              </w:rPr>
              <w:t>+++</w:t>
            </w:r>
          </w:p>
        </w:tc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η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bscript"/>
                <w:lang w:val="uk-UA"/>
              </w:rPr>
              <w:t>s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≥ 150 </w:t>
            </w:r>
          </w:p>
        </w:tc>
      </w:tr>
      <w:tr w:rsidR="00A86E6B" w:rsidRPr="0045112F">
        <w:trPr>
          <w:cantSplit/>
          <w:trHeight w:hRule="exact" w:val="340"/>
        </w:trPr>
        <w:tc>
          <w:tcPr>
            <w:tcW w:w="4818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А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perscript"/>
                <w:lang w:val="uk-UA"/>
              </w:rPr>
              <w:t>++</w:t>
            </w:r>
          </w:p>
        </w:tc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125 ≤ η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bscript"/>
                <w:lang w:val="uk-UA"/>
              </w:rPr>
              <w:t>s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150</w:t>
            </w:r>
          </w:p>
        </w:tc>
      </w:tr>
      <w:tr w:rsidR="00A86E6B" w:rsidRPr="0045112F">
        <w:trPr>
          <w:cantSplit/>
          <w:trHeight w:hRule="exact" w:val="340"/>
        </w:trPr>
        <w:tc>
          <w:tcPr>
            <w:tcW w:w="4818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А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perscript"/>
                <w:lang w:val="uk-UA"/>
              </w:rPr>
              <w:t>+</w:t>
            </w:r>
          </w:p>
        </w:tc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98 ≤ η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bscript"/>
                <w:lang w:val="uk-UA"/>
              </w:rPr>
              <w:t>s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125</w:t>
            </w:r>
          </w:p>
        </w:tc>
      </w:tr>
      <w:tr w:rsidR="00A86E6B" w:rsidRPr="0045112F">
        <w:trPr>
          <w:cantSplit/>
          <w:trHeight w:hRule="exact" w:val="340"/>
        </w:trPr>
        <w:tc>
          <w:tcPr>
            <w:tcW w:w="4818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А</w:t>
            </w:r>
          </w:p>
        </w:tc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90 ≤ η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bscript"/>
                <w:lang w:val="uk-UA"/>
              </w:rPr>
              <w:t>s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98</w:t>
            </w:r>
          </w:p>
        </w:tc>
      </w:tr>
      <w:tr w:rsidR="00A86E6B" w:rsidRPr="0045112F">
        <w:trPr>
          <w:cantSplit/>
          <w:trHeight w:hRule="exact" w:val="340"/>
        </w:trPr>
        <w:tc>
          <w:tcPr>
            <w:tcW w:w="4818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B</w:t>
            </w:r>
          </w:p>
        </w:tc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82 ≤ η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bscript"/>
                <w:lang w:val="uk-UA"/>
              </w:rPr>
              <w:t>s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90</w:t>
            </w:r>
          </w:p>
        </w:tc>
      </w:tr>
      <w:tr w:rsidR="00A86E6B" w:rsidRPr="0045112F">
        <w:trPr>
          <w:cantSplit/>
          <w:trHeight w:hRule="exact" w:val="340"/>
        </w:trPr>
        <w:tc>
          <w:tcPr>
            <w:tcW w:w="4818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C</w:t>
            </w:r>
          </w:p>
        </w:tc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75 ≤ η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bscript"/>
                <w:lang w:val="uk-UA"/>
              </w:rPr>
              <w:t>s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82</w:t>
            </w:r>
          </w:p>
        </w:tc>
      </w:tr>
      <w:tr w:rsidR="00A86E6B" w:rsidRPr="0045112F">
        <w:trPr>
          <w:cantSplit/>
          <w:trHeight w:hRule="exact" w:val="340"/>
        </w:trPr>
        <w:tc>
          <w:tcPr>
            <w:tcW w:w="4818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D</w:t>
            </w:r>
          </w:p>
        </w:tc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36 ≤ η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bscript"/>
                <w:lang w:val="uk-UA"/>
              </w:rPr>
              <w:t>s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75</w:t>
            </w:r>
          </w:p>
        </w:tc>
      </w:tr>
      <w:tr w:rsidR="00A86E6B" w:rsidRPr="0045112F">
        <w:trPr>
          <w:cantSplit/>
          <w:trHeight w:hRule="exact" w:val="340"/>
        </w:trPr>
        <w:tc>
          <w:tcPr>
            <w:tcW w:w="4818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E</w:t>
            </w:r>
          </w:p>
        </w:tc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34 ≤ η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bscript"/>
                <w:lang w:val="uk-UA"/>
              </w:rPr>
              <w:t>s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36</w:t>
            </w:r>
          </w:p>
        </w:tc>
      </w:tr>
      <w:tr w:rsidR="00A86E6B" w:rsidRPr="0045112F">
        <w:trPr>
          <w:cantSplit/>
          <w:trHeight w:hRule="exact" w:val="340"/>
        </w:trPr>
        <w:tc>
          <w:tcPr>
            <w:tcW w:w="4818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F</w:t>
            </w:r>
          </w:p>
        </w:tc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30 ≤ η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bscript"/>
                <w:lang w:val="uk-UA"/>
              </w:rPr>
              <w:t>s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34</w:t>
            </w:r>
          </w:p>
        </w:tc>
      </w:tr>
      <w:tr w:rsidR="00A86E6B" w:rsidRPr="0045112F">
        <w:trPr>
          <w:cantSplit/>
          <w:trHeight w:hRule="exact" w:val="340"/>
        </w:trPr>
        <w:tc>
          <w:tcPr>
            <w:tcW w:w="4818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G</w:t>
            </w:r>
          </w:p>
        </w:tc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η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bscript"/>
                <w:lang w:val="uk-UA"/>
              </w:rPr>
              <w:t>s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30</w:t>
            </w:r>
          </w:p>
        </w:tc>
      </w:tr>
    </w:tbl>
    <w:p w:rsidR="00A86E6B" w:rsidRPr="0045112F" w:rsidRDefault="00A86E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A86E6B" w:rsidRPr="0045112F" w:rsidRDefault="00A86E6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86E6B" w:rsidRPr="0045112F" w:rsidRDefault="00A86E6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86E6B" w:rsidRPr="0045112F" w:rsidRDefault="007A2B2A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>Таблиця 2</w:t>
      </w:r>
    </w:p>
    <w:p w:rsidR="00A86E6B" w:rsidRPr="0045112F" w:rsidRDefault="00A86E6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12"/>
          <w:szCs w:val="12"/>
          <w:lang w:val="uk-UA" w:eastAsia="ru-RU"/>
        </w:rPr>
      </w:pPr>
    </w:p>
    <w:p w:rsidR="00A86E6B" w:rsidRPr="0045112F" w:rsidRDefault="007A2B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5112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Класи сезонної енергоефективності обігріву приміщення з використанням низькотемпературних теплонасосів та обігрівачів приміщень </w:t>
      </w:r>
    </w:p>
    <w:p w:rsidR="00A86E6B" w:rsidRPr="0045112F" w:rsidRDefault="007A2B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5112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 теплонасосом для застосування за низьких температур</w:t>
      </w:r>
    </w:p>
    <w:p w:rsidR="00A86E6B" w:rsidRPr="0045112F" w:rsidRDefault="00A86E6B">
      <w:pPr>
        <w:spacing w:after="0" w:line="240" w:lineRule="auto"/>
        <w:jc w:val="center"/>
        <w:rPr>
          <w:rFonts w:ascii="Times New Roman" w:eastAsia="Times New Roman" w:hAnsi="Times New Roman"/>
          <w:b/>
          <w:sz w:val="6"/>
          <w:szCs w:val="6"/>
          <w:lang w:val="uk-UA" w:eastAsia="ru-RU"/>
        </w:rPr>
      </w:pPr>
    </w:p>
    <w:tbl>
      <w:tblPr>
        <w:tblW w:w="0" w:type="auto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91"/>
        <w:gridCol w:w="5046"/>
      </w:tblGrid>
      <w:tr w:rsidR="00A86E6B" w:rsidRPr="0045112F">
        <w:trPr>
          <w:trHeight w:val="644"/>
        </w:trPr>
        <w:tc>
          <w:tcPr>
            <w:tcW w:w="4591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Клас сезонної енергоефективності обігріву 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приміщення</w:t>
            </w:r>
          </w:p>
        </w:tc>
        <w:tc>
          <w:tcPr>
            <w:tcW w:w="5046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Сезонна енергоефективність обігріву приміщення η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bscript"/>
                <w:lang w:val="uk-UA"/>
              </w:rPr>
              <w:t>s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, у відсотках</w:t>
            </w:r>
          </w:p>
        </w:tc>
      </w:tr>
      <w:tr w:rsidR="00A86E6B" w:rsidRPr="0045112F">
        <w:trPr>
          <w:cantSplit/>
          <w:trHeight w:hRule="exact" w:val="388"/>
        </w:trPr>
        <w:tc>
          <w:tcPr>
            <w:tcW w:w="4591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А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perscript"/>
                <w:lang w:val="uk-UA"/>
              </w:rPr>
              <w:t>+++</w:t>
            </w:r>
          </w:p>
        </w:tc>
        <w:tc>
          <w:tcPr>
            <w:tcW w:w="5046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η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bscript"/>
                <w:lang w:val="uk-UA"/>
              </w:rPr>
              <w:t>s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≥ 175</w:t>
            </w:r>
          </w:p>
        </w:tc>
      </w:tr>
      <w:tr w:rsidR="00A86E6B" w:rsidRPr="0045112F">
        <w:trPr>
          <w:cantSplit/>
          <w:trHeight w:hRule="exact" w:val="388"/>
        </w:trPr>
        <w:tc>
          <w:tcPr>
            <w:tcW w:w="4591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А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perscript"/>
                <w:lang w:val="uk-UA"/>
              </w:rPr>
              <w:t>++</w:t>
            </w:r>
          </w:p>
        </w:tc>
        <w:tc>
          <w:tcPr>
            <w:tcW w:w="5046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150 ≤ η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bscript"/>
                <w:lang w:val="uk-UA"/>
              </w:rPr>
              <w:t>s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175</w:t>
            </w:r>
          </w:p>
        </w:tc>
      </w:tr>
      <w:tr w:rsidR="00A86E6B" w:rsidRPr="0045112F">
        <w:trPr>
          <w:cantSplit/>
          <w:trHeight w:hRule="exact" w:val="388"/>
        </w:trPr>
        <w:tc>
          <w:tcPr>
            <w:tcW w:w="4591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А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perscript"/>
                <w:lang w:val="uk-UA"/>
              </w:rPr>
              <w:t>+</w:t>
            </w:r>
          </w:p>
        </w:tc>
        <w:tc>
          <w:tcPr>
            <w:tcW w:w="5046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123 ≤ η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bscript"/>
                <w:lang w:val="uk-UA"/>
              </w:rPr>
              <w:t>s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150</w:t>
            </w:r>
          </w:p>
        </w:tc>
      </w:tr>
      <w:tr w:rsidR="00A86E6B" w:rsidRPr="0045112F">
        <w:trPr>
          <w:cantSplit/>
          <w:trHeight w:hRule="exact" w:val="388"/>
        </w:trPr>
        <w:tc>
          <w:tcPr>
            <w:tcW w:w="4591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А</w:t>
            </w:r>
          </w:p>
        </w:tc>
        <w:tc>
          <w:tcPr>
            <w:tcW w:w="5046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115 ≤ η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bscript"/>
                <w:lang w:val="uk-UA"/>
              </w:rPr>
              <w:t>s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123</w:t>
            </w:r>
          </w:p>
        </w:tc>
      </w:tr>
      <w:tr w:rsidR="00A86E6B" w:rsidRPr="0045112F">
        <w:trPr>
          <w:cantSplit/>
          <w:trHeight w:hRule="exact" w:val="388"/>
        </w:trPr>
        <w:tc>
          <w:tcPr>
            <w:tcW w:w="4591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B</w:t>
            </w:r>
          </w:p>
        </w:tc>
        <w:tc>
          <w:tcPr>
            <w:tcW w:w="5046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107 ≤ η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bscript"/>
                <w:lang w:val="uk-UA"/>
              </w:rPr>
              <w:t>s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115</w:t>
            </w:r>
          </w:p>
        </w:tc>
      </w:tr>
      <w:tr w:rsidR="00A86E6B" w:rsidRPr="0045112F">
        <w:trPr>
          <w:cantSplit/>
          <w:trHeight w:hRule="exact" w:val="388"/>
        </w:trPr>
        <w:tc>
          <w:tcPr>
            <w:tcW w:w="4591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C</w:t>
            </w:r>
          </w:p>
        </w:tc>
        <w:tc>
          <w:tcPr>
            <w:tcW w:w="5046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100 ≤ η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bscript"/>
                <w:lang w:val="uk-UA"/>
              </w:rPr>
              <w:t>s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107</w:t>
            </w:r>
          </w:p>
        </w:tc>
      </w:tr>
      <w:tr w:rsidR="00A86E6B" w:rsidRPr="0045112F">
        <w:trPr>
          <w:cantSplit/>
          <w:trHeight w:hRule="exact" w:val="388"/>
        </w:trPr>
        <w:tc>
          <w:tcPr>
            <w:tcW w:w="4591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D</w:t>
            </w:r>
          </w:p>
        </w:tc>
        <w:tc>
          <w:tcPr>
            <w:tcW w:w="5046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61 ≤ η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bscript"/>
                <w:lang w:val="uk-UA"/>
              </w:rPr>
              <w:t>s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100</w:t>
            </w:r>
          </w:p>
        </w:tc>
      </w:tr>
      <w:tr w:rsidR="00A86E6B" w:rsidRPr="0045112F">
        <w:trPr>
          <w:cantSplit/>
          <w:trHeight w:hRule="exact" w:val="388"/>
        </w:trPr>
        <w:tc>
          <w:tcPr>
            <w:tcW w:w="4591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E</w:t>
            </w:r>
          </w:p>
        </w:tc>
        <w:tc>
          <w:tcPr>
            <w:tcW w:w="5046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59 ≤ η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bscript"/>
                <w:lang w:val="uk-UA"/>
              </w:rPr>
              <w:t>s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61</w:t>
            </w:r>
          </w:p>
        </w:tc>
      </w:tr>
      <w:tr w:rsidR="00A86E6B" w:rsidRPr="0045112F">
        <w:trPr>
          <w:cantSplit/>
          <w:trHeight w:hRule="exact" w:val="388"/>
        </w:trPr>
        <w:tc>
          <w:tcPr>
            <w:tcW w:w="4591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F</w:t>
            </w:r>
          </w:p>
        </w:tc>
        <w:tc>
          <w:tcPr>
            <w:tcW w:w="5046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55 ≤ η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bscript"/>
                <w:lang w:val="uk-UA"/>
              </w:rPr>
              <w:t>s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59</w:t>
            </w:r>
          </w:p>
        </w:tc>
      </w:tr>
      <w:tr w:rsidR="00A86E6B" w:rsidRPr="0045112F">
        <w:trPr>
          <w:cantSplit/>
          <w:trHeight w:hRule="exact" w:val="565"/>
        </w:trPr>
        <w:tc>
          <w:tcPr>
            <w:tcW w:w="4591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G</w:t>
            </w:r>
          </w:p>
        </w:tc>
        <w:tc>
          <w:tcPr>
            <w:tcW w:w="5046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η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bscript"/>
                <w:lang w:val="uk-UA"/>
              </w:rPr>
              <w:t>s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55</w:t>
            </w:r>
          </w:p>
        </w:tc>
      </w:tr>
    </w:tbl>
    <w:p w:rsidR="00A86E6B" w:rsidRPr="0045112F" w:rsidRDefault="00A86E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  <w:sectPr w:rsidR="00A86E6B" w:rsidRPr="0045112F">
          <w:headerReference w:type="default" r:id="rId7"/>
          <w:pgSz w:w="11906" w:h="16838"/>
          <w:pgMar w:top="1021" w:right="567" w:bottom="1021" w:left="1701" w:header="709" w:footer="709" w:gutter="0"/>
          <w:cols w:space="708"/>
          <w:titlePg/>
          <w:docGrid w:linePitch="360"/>
        </w:sectPr>
      </w:pPr>
    </w:p>
    <w:p w:rsidR="00A86E6B" w:rsidRPr="0045112F" w:rsidRDefault="007A2B2A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Таблиця 3</w:t>
      </w:r>
    </w:p>
    <w:p w:rsidR="00A86E6B" w:rsidRPr="0045112F" w:rsidRDefault="00A86E6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86E6B" w:rsidRPr="0045112F" w:rsidRDefault="007A2B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5112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Класи сезонної енергоефективності нагрівання води комбінованими обігрівачами, класифікованими за заявленими профілями навантаження η</w:t>
      </w:r>
      <w:r w:rsidRPr="0045112F">
        <w:rPr>
          <w:rFonts w:ascii="Times New Roman" w:eastAsia="Times New Roman" w:hAnsi="Times New Roman"/>
          <w:b/>
          <w:sz w:val="28"/>
          <w:szCs w:val="28"/>
          <w:vertAlign w:val="subscript"/>
          <w:lang w:val="uk-UA" w:eastAsia="ru-RU"/>
        </w:rPr>
        <w:t>wh</w:t>
      </w:r>
      <w:r w:rsidRPr="0045112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, у відсотках</w:t>
      </w:r>
    </w:p>
    <w:p w:rsidR="00A86E6B" w:rsidRPr="0045112F" w:rsidRDefault="00A86E6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tbl>
      <w:tblPr>
        <w:tblW w:w="15024" w:type="dxa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4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7"/>
        <w:gridCol w:w="1701"/>
        <w:gridCol w:w="1701"/>
        <w:gridCol w:w="1701"/>
        <w:gridCol w:w="1701"/>
        <w:gridCol w:w="1843"/>
        <w:gridCol w:w="1843"/>
        <w:gridCol w:w="1842"/>
        <w:gridCol w:w="1985"/>
      </w:tblGrid>
      <w:tr w:rsidR="00A86E6B" w:rsidRPr="0045112F">
        <w:trPr>
          <w:trHeight w:val="340"/>
        </w:trPr>
        <w:tc>
          <w:tcPr>
            <w:tcW w:w="707" w:type="dxa"/>
            <w:shd w:val="clear" w:color="auto" w:fill="FFFFFF"/>
            <w:tcMar>
              <w:left w:w="45" w:type="dxa"/>
            </w:tcMar>
          </w:tcPr>
          <w:p w:rsidR="00A86E6B" w:rsidRPr="0045112F" w:rsidRDefault="00A86E6B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3XS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XXS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XS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S</w:t>
            </w:r>
          </w:p>
        </w:tc>
        <w:tc>
          <w:tcPr>
            <w:tcW w:w="1843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M</w:t>
            </w:r>
          </w:p>
        </w:tc>
        <w:tc>
          <w:tcPr>
            <w:tcW w:w="1843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L</w:t>
            </w:r>
          </w:p>
        </w:tc>
        <w:tc>
          <w:tcPr>
            <w:tcW w:w="1842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XL</w:t>
            </w:r>
          </w:p>
        </w:tc>
        <w:tc>
          <w:tcPr>
            <w:tcW w:w="1985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XXL</w:t>
            </w:r>
          </w:p>
        </w:tc>
      </w:tr>
      <w:tr w:rsidR="00A86E6B" w:rsidRPr="0045112F">
        <w:trPr>
          <w:trHeight w:val="454"/>
        </w:trPr>
        <w:tc>
          <w:tcPr>
            <w:tcW w:w="707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А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perscript"/>
                <w:lang w:val="uk-UA"/>
              </w:rPr>
              <w:t>+++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≥ 62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≥ 62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≥ 69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≥ 90</w:t>
            </w:r>
          </w:p>
        </w:tc>
        <w:tc>
          <w:tcPr>
            <w:tcW w:w="1843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≥ 163</w:t>
            </w:r>
          </w:p>
        </w:tc>
        <w:tc>
          <w:tcPr>
            <w:tcW w:w="1843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≥ 188</w:t>
            </w:r>
          </w:p>
        </w:tc>
        <w:tc>
          <w:tcPr>
            <w:tcW w:w="1842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≥ 200</w:t>
            </w:r>
          </w:p>
        </w:tc>
        <w:tc>
          <w:tcPr>
            <w:tcW w:w="1985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≥ 213</w:t>
            </w:r>
          </w:p>
        </w:tc>
      </w:tr>
      <w:tr w:rsidR="00A86E6B" w:rsidRPr="0045112F">
        <w:trPr>
          <w:trHeight w:val="454"/>
        </w:trPr>
        <w:tc>
          <w:tcPr>
            <w:tcW w:w="707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А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perscript"/>
                <w:lang w:val="uk-UA"/>
              </w:rPr>
              <w:t>++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53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62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53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62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61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69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72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90</w:t>
            </w:r>
          </w:p>
        </w:tc>
        <w:tc>
          <w:tcPr>
            <w:tcW w:w="1843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130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163</w:t>
            </w:r>
          </w:p>
        </w:tc>
        <w:tc>
          <w:tcPr>
            <w:tcW w:w="1843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150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188</w:t>
            </w:r>
          </w:p>
        </w:tc>
        <w:tc>
          <w:tcPr>
            <w:tcW w:w="1842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160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200</w:t>
            </w:r>
          </w:p>
        </w:tc>
        <w:tc>
          <w:tcPr>
            <w:tcW w:w="1985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170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213</w:t>
            </w:r>
          </w:p>
        </w:tc>
      </w:tr>
      <w:tr w:rsidR="00A86E6B" w:rsidRPr="0045112F">
        <w:trPr>
          <w:trHeight w:val="454"/>
        </w:trPr>
        <w:tc>
          <w:tcPr>
            <w:tcW w:w="707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А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perscript"/>
                <w:lang w:val="uk-UA"/>
              </w:rPr>
              <w:t>+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44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53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44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53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53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61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55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72</w:t>
            </w:r>
          </w:p>
        </w:tc>
        <w:tc>
          <w:tcPr>
            <w:tcW w:w="1843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100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130</w:t>
            </w:r>
          </w:p>
        </w:tc>
        <w:tc>
          <w:tcPr>
            <w:tcW w:w="1843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115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150</w:t>
            </w:r>
          </w:p>
        </w:tc>
        <w:tc>
          <w:tcPr>
            <w:tcW w:w="1842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123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160</w:t>
            </w:r>
          </w:p>
        </w:tc>
        <w:tc>
          <w:tcPr>
            <w:tcW w:w="1985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131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170</w:t>
            </w:r>
          </w:p>
        </w:tc>
      </w:tr>
      <w:tr w:rsidR="00A86E6B" w:rsidRPr="0045112F">
        <w:trPr>
          <w:trHeight w:val="454"/>
        </w:trPr>
        <w:tc>
          <w:tcPr>
            <w:tcW w:w="707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A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35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44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35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44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38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53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38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55</w:t>
            </w:r>
          </w:p>
        </w:tc>
        <w:tc>
          <w:tcPr>
            <w:tcW w:w="1843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65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100</w:t>
            </w:r>
          </w:p>
        </w:tc>
        <w:tc>
          <w:tcPr>
            <w:tcW w:w="1843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75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115</w:t>
            </w:r>
          </w:p>
        </w:tc>
        <w:tc>
          <w:tcPr>
            <w:tcW w:w="1842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80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123</w:t>
            </w:r>
          </w:p>
        </w:tc>
        <w:tc>
          <w:tcPr>
            <w:tcW w:w="1985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85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131</w:t>
            </w:r>
          </w:p>
        </w:tc>
      </w:tr>
      <w:tr w:rsidR="00A86E6B" w:rsidRPr="0045112F">
        <w:trPr>
          <w:trHeight w:val="454"/>
        </w:trPr>
        <w:tc>
          <w:tcPr>
            <w:tcW w:w="707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B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32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35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32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35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35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38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35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38</w:t>
            </w:r>
          </w:p>
        </w:tc>
        <w:tc>
          <w:tcPr>
            <w:tcW w:w="1843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39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65</w:t>
            </w:r>
          </w:p>
        </w:tc>
        <w:tc>
          <w:tcPr>
            <w:tcW w:w="1843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50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75</w:t>
            </w:r>
          </w:p>
        </w:tc>
        <w:tc>
          <w:tcPr>
            <w:tcW w:w="1842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55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80</w:t>
            </w:r>
          </w:p>
        </w:tc>
        <w:tc>
          <w:tcPr>
            <w:tcW w:w="1985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60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85</w:t>
            </w:r>
          </w:p>
        </w:tc>
      </w:tr>
      <w:tr w:rsidR="00A86E6B" w:rsidRPr="0045112F">
        <w:trPr>
          <w:trHeight w:val="454"/>
        </w:trPr>
        <w:tc>
          <w:tcPr>
            <w:tcW w:w="707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C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29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32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29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32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32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35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32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35</w:t>
            </w:r>
          </w:p>
        </w:tc>
        <w:tc>
          <w:tcPr>
            <w:tcW w:w="1843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36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39</w:t>
            </w:r>
          </w:p>
        </w:tc>
        <w:tc>
          <w:tcPr>
            <w:tcW w:w="1843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37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50</w:t>
            </w:r>
          </w:p>
        </w:tc>
        <w:tc>
          <w:tcPr>
            <w:tcW w:w="1842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38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55</w:t>
            </w:r>
          </w:p>
        </w:tc>
        <w:tc>
          <w:tcPr>
            <w:tcW w:w="1985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40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60</w:t>
            </w:r>
          </w:p>
        </w:tc>
      </w:tr>
      <w:tr w:rsidR="00A86E6B" w:rsidRPr="0045112F">
        <w:trPr>
          <w:trHeight w:val="454"/>
        </w:trPr>
        <w:tc>
          <w:tcPr>
            <w:tcW w:w="707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D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26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29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26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29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29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32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29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32</w:t>
            </w:r>
          </w:p>
        </w:tc>
        <w:tc>
          <w:tcPr>
            <w:tcW w:w="1843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33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36</w:t>
            </w:r>
          </w:p>
        </w:tc>
        <w:tc>
          <w:tcPr>
            <w:tcW w:w="1843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34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37</w:t>
            </w:r>
          </w:p>
        </w:tc>
        <w:tc>
          <w:tcPr>
            <w:tcW w:w="1842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35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38</w:t>
            </w:r>
          </w:p>
        </w:tc>
        <w:tc>
          <w:tcPr>
            <w:tcW w:w="1985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36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40</w:t>
            </w:r>
          </w:p>
        </w:tc>
      </w:tr>
      <w:tr w:rsidR="00A86E6B" w:rsidRPr="0045112F">
        <w:trPr>
          <w:trHeight w:val="454"/>
        </w:trPr>
        <w:tc>
          <w:tcPr>
            <w:tcW w:w="707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E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22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26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23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26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26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29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26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29</w:t>
            </w:r>
          </w:p>
        </w:tc>
        <w:tc>
          <w:tcPr>
            <w:tcW w:w="1843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30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33</w:t>
            </w:r>
          </w:p>
        </w:tc>
        <w:tc>
          <w:tcPr>
            <w:tcW w:w="1843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30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34</w:t>
            </w:r>
          </w:p>
        </w:tc>
        <w:tc>
          <w:tcPr>
            <w:tcW w:w="1842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30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35</w:t>
            </w:r>
          </w:p>
        </w:tc>
        <w:tc>
          <w:tcPr>
            <w:tcW w:w="1985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32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36</w:t>
            </w:r>
          </w:p>
        </w:tc>
      </w:tr>
      <w:tr w:rsidR="00A86E6B" w:rsidRPr="0045112F">
        <w:trPr>
          <w:trHeight w:val="454"/>
        </w:trPr>
        <w:tc>
          <w:tcPr>
            <w:tcW w:w="707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F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19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22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20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23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23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26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23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26</w:t>
            </w:r>
          </w:p>
        </w:tc>
        <w:tc>
          <w:tcPr>
            <w:tcW w:w="1843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27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30</w:t>
            </w:r>
          </w:p>
        </w:tc>
        <w:tc>
          <w:tcPr>
            <w:tcW w:w="1843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27 ≤ 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30</w:t>
            </w:r>
          </w:p>
        </w:tc>
        <w:tc>
          <w:tcPr>
            <w:tcW w:w="1842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27 ≤ з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bscript"/>
                <w:lang w:val="uk-UA"/>
              </w:rPr>
              <w:t xml:space="preserve">wh 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&lt; 30</w:t>
            </w:r>
          </w:p>
        </w:tc>
        <w:tc>
          <w:tcPr>
            <w:tcW w:w="1985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28 ≤ з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bscript"/>
                <w:lang w:val="uk-UA"/>
              </w:rPr>
              <w:t xml:space="preserve">wh 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&lt; 32</w:t>
            </w:r>
          </w:p>
        </w:tc>
      </w:tr>
      <w:tr w:rsidR="00A86E6B" w:rsidRPr="0045112F">
        <w:trPr>
          <w:trHeight w:val="454"/>
        </w:trPr>
        <w:tc>
          <w:tcPr>
            <w:tcW w:w="707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G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19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20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23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23</w:t>
            </w:r>
          </w:p>
        </w:tc>
        <w:tc>
          <w:tcPr>
            <w:tcW w:w="1843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27</w:t>
            </w:r>
          </w:p>
        </w:tc>
        <w:tc>
          <w:tcPr>
            <w:tcW w:w="1843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27</w:t>
            </w:r>
          </w:p>
        </w:tc>
        <w:tc>
          <w:tcPr>
            <w:tcW w:w="1842" w:type="dxa"/>
            <w:tcBorders>
              <w:lef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27</w:t>
            </w:r>
          </w:p>
        </w:tc>
        <w:tc>
          <w:tcPr>
            <w:tcW w:w="1985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sz w:val="26"/>
                <w:szCs w:val="26"/>
                <w:lang w:val="uk-UA" w:eastAsia="ru-RU"/>
              </w:rPr>
              <w:t>η</w:t>
            </w:r>
            <w:r w:rsidRPr="0045112F">
              <w:rPr>
                <w:rFonts w:ascii="Times New Roman" w:hAnsi="Times New Roman" w:cs="Times New Roman"/>
                <w:iCs/>
                <w:color w:val="auto"/>
                <w:spacing w:val="-1"/>
                <w:position w:val="-3"/>
                <w:sz w:val="26"/>
                <w:szCs w:val="26"/>
                <w:vertAlign w:val="subscript"/>
                <w:lang w:val="uk-UA" w:eastAsia="ru-RU"/>
              </w:rPr>
              <w:t>wh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&lt; 28</w:t>
            </w:r>
          </w:p>
        </w:tc>
      </w:tr>
    </w:tbl>
    <w:p w:rsidR="00A86E6B" w:rsidRPr="0045112F" w:rsidRDefault="00A86E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86E6B" w:rsidRPr="0045112F" w:rsidRDefault="00A86E6B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/>
          <w:sz w:val="9"/>
          <w:szCs w:val="9"/>
          <w:lang w:val="uk-UA" w:eastAsia="ru-RU"/>
        </w:rPr>
        <w:sectPr w:rsidR="00A86E6B" w:rsidRPr="0045112F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A86E6B" w:rsidRPr="0045112F" w:rsidRDefault="00A86E6B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/>
          <w:sz w:val="9"/>
          <w:szCs w:val="9"/>
          <w:lang w:val="uk-UA" w:eastAsia="ru-RU"/>
        </w:rPr>
      </w:pPr>
    </w:p>
    <w:p w:rsidR="00A86E6B" w:rsidRPr="0045112F" w:rsidRDefault="007A2B2A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5112F">
        <w:rPr>
          <w:rFonts w:ascii="Times New Roman" w:eastAsia="Times New Roman" w:hAnsi="Times New Roman"/>
          <w:sz w:val="28"/>
          <w:szCs w:val="28"/>
          <w:lang w:val="uk-UA" w:eastAsia="ru-RU"/>
        </w:rPr>
        <w:t>Таблиця 4</w:t>
      </w:r>
    </w:p>
    <w:p w:rsidR="00A86E6B" w:rsidRPr="0045112F" w:rsidRDefault="007A2B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5112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Класи сезонної енергоефективності баків-акумуляторів, </w:t>
      </w:r>
      <w:r w:rsidRPr="0045112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br/>
        <w:t>які є компонентом сонячної установки</w:t>
      </w:r>
    </w:p>
    <w:p w:rsidR="00A86E6B" w:rsidRPr="0045112F" w:rsidRDefault="00A86E6B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</w:p>
    <w:tbl>
      <w:tblPr>
        <w:tblW w:w="0" w:type="auto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75"/>
        <w:gridCol w:w="6378"/>
      </w:tblGrid>
      <w:tr w:rsidR="00A86E6B" w:rsidRPr="0045112F">
        <w:trPr>
          <w:trHeight w:val="800"/>
        </w:trPr>
        <w:tc>
          <w:tcPr>
            <w:tcW w:w="2975" w:type="dxa"/>
            <w:shd w:val="clear" w:color="auto" w:fill="FFFFFF"/>
            <w:tcMar>
              <w:left w:w="45" w:type="dxa"/>
            </w:tcMar>
            <w:vAlign w:val="center"/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Клас енергоефективності</w:t>
            </w:r>
          </w:p>
        </w:tc>
        <w:tc>
          <w:tcPr>
            <w:tcW w:w="637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  <w:vAlign w:val="center"/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eastAsia="Times New Roman" w:hAnsi="Times New Roman"/>
                <w:color w:val="auto"/>
                <w:sz w:val="28"/>
                <w:szCs w:val="28"/>
                <w:lang w:val="uk-UA" w:eastAsia="ru-RU"/>
              </w:rPr>
              <w:t>Постійні теплові втрати</w:t>
            </w:r>
            <w:r w:rsidRPr="0045112F">
              <w:rPr>
                <w:rFonts w:ascii="Times New Roman" w:hAnsi="Times New Roman" w:cs="Times New Roman"/>
                <w:iCs/>
                <w:color w:val="auto"/>
                <w:sz w:val="26"/>
                <w:szCs w:val="26"/>
                <w:lang w:val="uk-UA"/>
              </w:rPr>
              <w:t xml:space="preserve"> S,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Вт, 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br/>
              <w:t xml:space="preserve">з об'ємом 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зберігання V,  л</w:t>
            </w:r>
          </w:p>
        </w:tc>
      </w:tr>
      <w:tr w:rsidR="00A86E6B" w:rsidRPr="0045112F">
        <w:trPr>
          <w:trHeight w:val="340"/>
        </w:trPr>
        <w:tc>
          <w:tcPr>
            <w:tcW w:w="2975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А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perscript"/>
                <w:lang w:val="uk-UA"/>
              </w:rPr>
              <w:t>+</w:t>
            </w:r>
          </w:p>
        </w:tc>
        <w:tc>
          <w:tcPr>
            <w:tcW w:w="637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S &lt; 5,5 + 3,16 ∙ V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perscript"/>
                <w:lang w:val="uk-UA"/>
              </w:rPr>
              <w:t>0,4</w:t>
            </w:r>
          </w:p>
        </w:tc>
      </w:tr>
      <w:tr w:rsidR="00A86E6B" w:rsidRPr="0045112F">
        <w:trPr>
          <w:trHeight w:val="340"/>
        </w:trPr>
        <w:tc>
          <w:tcPr>
            <w:tcW w:w="2975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A</w:t>
            </w:r>
          </w:p>
        </w:tc>
        <w:tc>
          <w:tcPr>
            <w:tcW w:w="637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5,5 + 3,16 ∙ V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perscript"/>
                <w:lang w:val="uk-UA"/>
              </w:rPr>
              <w:t>0,4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≤ S &lt; 8,5 + 4,25 ∙ V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perscript"/>
                <w:lang w:val="uk-UA"/>
              </w:rPr>
              <w:t>0,4</w:t>
            </w:r>
          </w:p>
        </w:tc>
      </w:tr>
      <w:tr w:rsidR="00A86E6B" w:rsidRPr="0045112F">
        <w:trPr>
          <w:trHeight w:val="340"/>
        </w:trPr>
        <w:tc>
          <w:tcPr>
            <w:tcW w:w="2975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B</w:t>
            </w:r>
          </w:p>
        </w:tc>
        <w:tc>
          <w:tcPr>
            <w:tcW w:w="637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8,5 + 4,25 ∙ V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perscript"/>
                <w:lang w:val="uk-UA"/>
              </w:rPr>
              <w:t>0,4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≤ S &lt; 12 + 5,93 ∙ V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perscript"/>
                <w:lang w:val="uk-UA"/>
              </w:rPr>
              <w:t>0,4</w:t>
            </w:r>
          </w:p>
        </w:tc>
      </w:tr>
      <w:tr w:rsidR="00A86E6B" w:rsidRPr="0045112F">
        <w:trPr>
          <w:trHeight w:val="340"/>
        </w:trPr>
        <w:tc>
          <w:tcPr>
            <w:tcW w:w="2975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C</w:t>
            </w:r>
          </w:p>
        </w:tc>
        <w:tc>
          <w:tcPr>
            <w:tcW w:w="637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12 + 5,93 ∙ V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perscript"/>
                <w:lang w:val="uk-UA"/>
              </w:rPr>
              <w:t>0,4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≤ S &lt; 16,66 + 8,33 ∙ V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perscript"/>
                <w:lang w:val="uk-UA"/>
              </w:rPr>
              <w:t>0,4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</w:t>
            </w:r>
          </w:p>
        </w:tc>
      </w:tr>
      <w:tr w:rsidR="00A86E6B" w:rsidRPr="0045112F">
        <w:trPr>
          <w:trHeight w:val="340"/>
        </w:trPr>
        <w:tc>
          <w:tcPr>
            <w:tcW w:w="2975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D</w:t>
            </w:r>
          </w:p>
        </w:tc>
        <w:tc>
          <w:tcPr>
            <w:tcW w:w="637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16,66 + 8,33 ∙ V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perscript"/>
                <w:lang w:val="uk-UA"/>
              </w:rPr>
              <w:t>0,4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≤ S &lt; 21 + 10,33 ∙ V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perscript"/>
                <w:lang w:val="uk-UA"/>
              </w:rPr>
              <w:t>0,4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</w:t>
            </w:r>
          </w:p>
        </w:tc>
      </w:tr>
      <w:tr w:rsidR="00A86E6B" w:rsidRPr="0045112F">
        <w:trPr>
          <w:trHeight w:val="340"/>
        </w:trPr>
        <w:tc>
          <w:tcPr>
            <w:tcW w:w="2975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E</w:t>
            </w:r>
          </w:p>
        </w:tc>
        <w:tc>
          <w:tcPr>
            <w:tcW w:w="637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21 + 10,33 ∙ V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perscript"/>
                <w:lang w:val="uk-UA"/>
              </w:rPr>
              <w:t>0,4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≤ S &lt; 26 + 13,66 ∙ V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perscript"/>
                <w:lang w:val="uk-UA"/>
              </w:rPr>
              <w:t>0,4</w:t>
            </w:r>
          </w:p>
        </w:tc>
      </w:tr>
      <w:tr w:rsidR="00A86E6B" w:rsidRPr="0045112F">
        <w:trPr>
          <w:trHeight w:val="340"/>
        </w:trPr>
        <w:tc>
          <w:tcPr>
            <w:tcW w:w="2975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F</w:t>
            </w:r>
          </w:p>
        </w:tc>
        <w:tc>
          <w:tcPr>
            <w:tcW w:w="637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26 + 13,66 ∙ V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perscript"/>
                <w:lang w:val="uk-UA"/>
              </w:rPr>
              <w:t>0,4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≤ S &lt; 31 + 16,66 ∙ V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perscript"/>
                <w:lang w:val="uk-UA"/>
              </w:rPr>
              <w:t>0,4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</w:t>
            </w:r>
          </w:p>
        </w:tc>
      </w:tr>
      <w:tr w:rsidR="00A86E6B" w:rsidRPr="0045112F">
        <w:trPr>
          <w:trHeight w:val="340"/>
        </w:trPr>
        <w:tc>
          <w:tcPr>
            <w:tcW w:w="2975" w:type="dxa"/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G</w:t>
            </w:r>
          </w:p>
        </w:tc>
        <w:tc>
          <w:tcPr>
            <w:tcW w:w="637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5" w:type="dxa"/>
            </w:tcMar>
          </w:tcPr>
          <w:p w:rsidR="00A86E6B" w:rsidRPr="0045112F" w:rsidRDefault="007A2B2A">
            <w:pPr>
              <w:pStyle w:val="a4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S &gt; 31 + 16,66 ∙ V</w:t>
            </w:r>
            <w:r w:rsidRPr="0045112F">
              <w:rPr>
                <w:rFonts w:ascii="Times New Roman" w:hAnsi="Times New Roman" w:cs="Times New Roman"/>
                <w:color w:val="auto"/>
                <w:sz w:val="26"/>
                <w:szCs w:val="26"/>
                <w:vertAlign w:val="superscript"/>
                <w:lang w:val="uk-UA"/>
              </w:rPr>
              <w:t>0,4</w:t>
            </w:r>
          </w:p>
        </w:tc>
      </w:tr>
    </w:tbl>
    <w:p w:rsidR="00A86E6B" w:rsidRPr="0045112F" w:rsidRDefault="00A86E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sectPr w:rsidR="00A86E6B" w:rsidRPr="0045112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B2A" w:rsidRDefault="007A2B2A">
      <w:pPr>
        <w:spacing w:after="0" w:line="240" w:lineRule="auto"/>
      </w:pPr>
      <w:r>
        <w:separator/>
      </w:r>
    </w:p>
  </w:endnote>
  <w:endnote w:type="continuationSeparator" w:id="0">
    <w:p w:rsidR="007A2B2A" w:rsidRDefault="007A2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B2A" w:rsidRDefault="007A2B2A">
      <w:pPr>
        <w:spacing w:after="0" w:line="240" w:lineRule="auto"/>
      </w:pPr>
      <w:r>
        <w:separator/>
      </w:r>
    </w:p>
  </w:footnote>
  <w:footnote w:type="continuationSeparator" w:id="0">
    <w:p w:rsidR="007A2B2A" w:rsidRDefault="007A2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E6B" w:rsidRDefault="007A2B2A">
    <w:pPr>
      <w:framePr w:h="451" w:hRule="exact" w:wrap="around" w:vAnchor="text" w:hAnchor="page" w:x="6136" w:y="-3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</w:instrText>
    </w:r>
    <w:r>
      <w:rPr>
        <w:rFonts w:ascii="Times New Roman" w:hAnsi="Times New Roman"/>
        <w:sz w:val="28"/>
        <w:szCs w:val="28"/>
      </w:rPr>
      <w:fldChar w:fldCharType="separate"/>
    </w:r>
    <w:r w:rsidR="0045112F">
      <w:rPr>
        <w:rFonts w:ascii="Times New Roman" w:hAnsi="Times New Roman"/>
        <w:noProof/>
        <w:sz w:val="28"/>
        <w:szCs w:val="28"/>
      </w:rPr>
      <w:t>3</w:t>
    </w:r>
    <w:r>
      <w:rPr>
        <w:rFonts w:ascii="Times New Roman" w:hAnsi="Times New Roman"/>
        <w:sz w:val="28"/>
        <w:szCs w:val="28"/>
      </w:rPr>
      <w:fldChar w:fldCharType="end"/>
    </w:r>
  </w:p>
  <w:p w:rsidR="00A86E6B" w:rsidRPr="0045112F" w:rsidRDefault="007A2B2A">
    <w:pPr>
      <w:pStyle w:val="a6"/>
      <w:jc w:val="right"/>
      <w:rPr>
        <w:rFonts w:ascii="Times New Roman" w:hAnsi="Times New Roman"/>
        <w:sz w:val="28"/>
        <w:szCs w:val="28"/>
        <w:lang w:val="uk-UA"/>
      </w:rPr>
    </w:pPr>
    <w:r w:rsidRPr="0045112F">
      <w:rPr>
        <w:rFonts w:ascii="Times New Roman" w:hAnsi="Times New Roman"/>
        <w:sz w:val="28"/>
        <w:szCs w:val="28"/>
        <w:lang w:val="uk-UA"/>
      </w:rPr>
      <w:t xml:space="preserve">Продовження додатка </w:t>
    </w:r>
    <w:r w:rsidRPr="0045112F">
      <w:rPr>
        <w:rFonts w:ascii="Times New Roman" w:hAnsi="Times New Roman"/>
        <w:sz w:val="28"/>
        <w:szCs w:val="28"/>
        <w:lang w:val="uk-UA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6E6B"/>
    <w:rsid w:val="0045112F"/>
    <w:rsid w:val="007A2B2A"/>
    <w:rsid w:val="00A86E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F8F6DF6-542D-4392-8F3D-D8B656458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pPr>
      <w:spacing w:before="120"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4">
    <w:name w:val="Содержимое таблицы"/>
    <w:basedOn w:val="a"/>
    <w:uiPriority w:val="99"/>
    <w:pPr>
      <w:widowControl w:val="0"/>
      <w:suppressAutoHyphens/>
      <w:overflowPunct w:val="0"/>
    </w:pPr>
    <w:rPr>
      <w:rFonts w:ascii="EUAlbertina" w:eastAsia="SimSun" w:hAnsi="EUAlbertina" w:cs="Calibri"/>
      <w:color w:val="00000A"/>
      <w:sz w:val="24"/>
    </w:rPr>
  </w:style>
  <w:style w:type="paragraph" w:styleId="a5">
    <w:name w:val="List Paragraph"/>
    <w:basedOn w:val="a"/>
    <w:uiPriority w:val="1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E0BBD2-0528-430E-A951-81AB1785A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712</Words>
  <Characters>4062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Mahmurov</dc:creator>
  <cp:lastModifiedBy>Andrey</cp:lastModifiedBy>
  <cp:revision>9</cp:revision>
  <cp:lastPrinted>2018-12-12T10:27:00Z</cp:lastPrinted>
  <dcterms:created xsi:type="dcterms:W3CDTF">2019-08-30T13:29:00Z</dcterms:created>
  <dcterms:modified xsi:type="dcterms:W3CDTF">2020-05-15T14:05:00Z</dcterms:modified>
</cp:coreProperties>
</file>