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Додаток 9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енергетичного маркування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обігрівачів приміщень, комбінованих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обігрівачів, комплектів з обігрівача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приміщень, регулятора температури і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сонячної установки та комплектів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комбінованого обігрівача,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регулятора температури і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сонячної установки </w:t>
      </w:r>
    </w:p>
    <w:p>
      <w:pPr>
        <w:spacing w:after="0" w:line="240" w:lineRule="auto"/>
        <w:ind w:left="482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(пункт 1 розділу ІІІ)</w:t>
      </w:r>
    </w:p>
    <w:p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ІНФОРМАЦІЯ, </w:t>
      </w:r>
    </w:p>
    <w:p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яка надається кінцевим споживачам, якщо обігрівач приміщення, комбінований обігрівач, комплект </w:t>
      </w:r>
      <w:r>
        <w:rPr>
          <w:rFonts w:ascii="Times New Roman" w:hAnsi="Times New Roman"/>
          <w:b/>
          <w:sz w:val="32"/>
          <w:szCs w:val="32"/>
          <w:lang w:val="uk-UA"/>
        </w:rPr>
        <w:br/>
        <w:t xml:space="preserve">з обігрівача приміщень, регулятора температури і сонячної установки та комплект із комбінованого обігрівача, регулятора температури і сонячної установки реалізуються для продажу, у прокат або в лізинг у дистанційний спосіб </w:t>
      </w:r>
      <w:r>
        <w:rPr>
          <w:rFonts w:ascii="Times New Roman" w:hAnsi="Times New Roman"/>
          <w:b/>
          <w:sz w:val="32"/>
          <w:szCs w:val="32"/>
          <w:lang w:val="uk-UA"/>
        </w:rPr>
        <w:br/>
        <w:t>(через мережу Інтернет)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 Електронна енергетична етикетка, що надається постачальниками згідно з розділом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  <w:lang w:val="uk-UA"/>
        </w:rPr>
        <w:t xml:space="preserve"> Технічного регламенту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енергетичного маркування обігрівачів приміщень, комбінованих обігрівачів, комплектів з обігрівача приміщень, регулятора температури і сонячної установки та комплектів з комбінованого обігрівача, регулятора температури і сонячної установки (далі – Технічний регламент), відтворюється на механізмі відображення разом із ціною обігрівача приміщення, комбінованого обігрівача, комплекту з обігрівача приміщення, регулятора температури і сонячної установки та комплекту з комбінованого обігрівача, регулятора температури і сонячної установки. Якщо відображається як продукт, так і комплект, але ціна вказана лише за комплект, відображається лише етикетка комплекту. Електронна енергетична етикетка має бути чітко видима, мати розмір відповідно до додатка 3 до цього Технічного регламенту, а також може відображатися з використанням вбудованого дисплея. У разі застосування вбудованого дисплея електронна енергетична етикетка відображається з використанням миші або збільшенням зображення на сенсорному екрані.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 Зображення, що використовується для доступу до електронної енергетичної етикетки під час застосування вбудованого дисплея, має відповідати таким вимогам: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1) колір стрілки позначення класу енергоефективності обігрівача приміщення, комбінованого обігрівача, комплекту з обігрівача приміщень, регулятора температури і сонячної установки та комплекту з комбінованого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обігрівача, регулятора температури і сонячної установки має відповідати класу енергоефективності, зазначеному на електронній енергетичній етикетці;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2) клас енергоефективності обігрівача приміщення, комбінованого обігрівача, комплекту з обігрівача приміщень, регулятора температури і сонячної установки та комплекту з комбінованого обігрівача, регулятора температури і сонячної установки має зазначатися білим кольором і таким самим шрифтом, як і ціна;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3) стрілка позначення класу енергоефективності обігрівача приміщення, комбінованого обігрівача, комплекту з обігрівача приміщення, регулятора температури і сонячної установки та комплекту з комбінованого обігрівача, регулятора температури і сонячної установки повинна мати один із таких форматів: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91515" cy="325755"/>
            <wp:effectExtent l="0" t="0" r="0" b="0"/>
            <wp:docPr id="1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91515" cy="325755"/>
            <wp:effectExtent l="0" t="0" r="0" b="0"/>
            <wp:docPr id="2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 У разі застосування вбудованого дисплея має бути дотримано таких вимог щодо відображення енергетичної етикетки:</w:t>
      </w:r>
    </w:p>
    <w:p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 позначення класу енергоефективності, що демонструється на механізмі відображення разом із ціною обігрівача приміщення, комбінованого обігрівача, комплекту з обігрівача приміщень, регулятора температури і сонячної установки та комплекту з комбінованого обігрівача, регулятора температури і сонячної установки;</w:t>
      </w:r>
    </w:p>
    <w:p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 позначення класу енергоефективності має містити посилання на електронну енергетичну етикетку;</w:t>
      </w:r>
    </w:p>
    <w:p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3) електронна енергетична етикетка відображається з використанням миші або збільшенням зображення на сенсорному екрані;</w:t>
      </w:r>
    </w:p>
    <w:p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4) електронна енергетична етикетка відображається як додаткове вікно, нова вкладка чи сторінка або допоміжне зображення на екрані;</w:t>
      </w:r>
    </w:p>
    <w:p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5) для збільшення електронної енергетичної етикетки на сенсорному екрані застосовуються відповідні методи збільшення зображення на таких екранах;</w:t>
      </w:r>
    </w:p>
    <w:p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6) відображення електронної енергетичної етикетки може бути припинено способом її закриття;</w:t>
      </w:r>
    </w:p>
    <w:p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7) альтернативний текст для графіки, що відображається у разі неможливості відображення електронної енергетичної етикетки, містить клас енергоефективності обігрівача приміщення, комбінованого обігрівача, комплекту з обігрівача приміщень, регулятора температури і сонячної установки та комплекту з комбінованого обігрівача, регулятора температури і сонячної установки, який повинен зазначатися таким самим шрифтом, як і ціна. 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 Мікрофіша, що надається постачальниками згідно з розділом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  <w:lang w:val="uk-UA"/>
        </w:rPr>
        <w:t xml:space="preserve"> цього Технічного регламенту, демонструється на механізмі відображення разом із ціною обігрівача приміщення, комбінованого обігрівача, комплекту з обігрівача приміщень, регулятора температури і сонячної установки та комплекту </w:t>
      </w:r>
      <w:r>
        <w:rPr>
          <w:rFonts w:ascii="Times New Roman" w:hAnsi="Times New Roman"/>
          <w:sz w:val="28"/>
          <w:szCs w:val="28"/>
          <w:lang w:val="uk-UA"/>
        </w:rPr>
        <w:br/>
        <w:t xml:space="preserve">з комбінованого обігрівача, регулятора температури і сонячної установки.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Мікрофішу має бути чітко видно, вона може відтворюватися із застосуванням вбудованого дисплея, при цьому посилання, що використовується для доступу до мікрофіші, повинно мати чіткий і розбірливий напис «Мікрофіша». У разі застосування вбудованого дисплея мікрофіша відтворюється на екрані за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допомогою миші або збільшенням зображення на сенсорному екрані.</w:t>
      </w:r>
    </w:p>
    <w:sectPr>
      <w:headerReference w:type="default" r:id="rId9"/>
      <w:headerReference w:type="first" r:id="rId10"/>
      <w:pgSz w:w="11906" w:h="16838"/>
      <w:pgMar w:top="-1135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framePr w:h="391" w:hRule="exact" w:wrap="around" w:vAnchor="text" w:hAnchor="page" w:x="6136" w:y="1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a6"/>
      <w:spacing w:after="0"/>
      <w:jc w:val="right"/>
      <w:rPr>
        <w:rFonts w:ascii="Times New Roman" w:hAnsi="Times New Roman"/>
        <w:sz w:val="28"/>
        <w:szCs w:val="28"/>
        <w:lang w:val="uk-UA"/>
      </w:rPr>
    </w:pPr>
    <w:r>
      <w:rPr>
        <w:rFonts w:ascii="Times New Roman" w:hAnsi="Times New Roman"/>
        <w:sz w:val="28"/>
        <w:szCs w:val="28"/>
        <w:lang w:val="uk-UA"/>
      </w:rPr>
      <w:t>Продовження додатка 9</w:t>
    </w:r>
  </w:p>
  <w:p>
    <w:pPr>
      <w:pStyle w:val="a6"/>
      <w:spacing w:after="0"/>
      <w:jc w:val="right"/>
      <w:rPr>
        <w:rFonts w:ascii="Times New Roman" w:hAnsi="Times New Roman"/>
        <w:sz w:val="12"/>
        <w:szCs w:val="12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6"/>
      <w:jc w:val="center"/>
    </w:pPr>
  </w:p>
  <w:p>
    <w:pPr>
      <w:pStyle w:val="a6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955B7D-5B37-4AA4-8CC3-FA5B56628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uiPriority w:val="99"/>
    <w:pPr>
      <w:widowControl w:val="0"/>
      <w:suppressAutoHyphens/>
      <w:overflowPunct w:val="0"/>
    </w:pPr>
    <w:rPr>
      <w:rFonts w:ascii="EUAlbertina" w:eastAsia="SimSun" w:hAnsi="EUAlbertina" w:cs="Calibri"/>
      <w:color w:val="00000A"/>
      <w:sz w:val="24"/>
    </w:rPr>
  </w:style>
  <w:style w:type="paragraph" w:styleId="a5">
    <w:name w:val="List Paragraph"/>
    <w:basedOn w:val="a"/>
    <w:uiPriority w:val="1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Pr>
      <w:sz w:val="22"/>
      <w:szCs w:val="22"/>
      <w:lang w:eastAsia="en-US"/>
    </w:rPr>
  </w:style>
  <w:style w:type="paragraph" w:customStyle="1" w:styleId="aa">
    <w:name w:val="Назва документа"/>
    <w:basedOn w:val="a"/>
    <w:next w:val="a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  <w:style w:type="paragraph" w:customStyle="1" w:styleId="ab">
    <w:name w:val="Базовый"/>
    <w:uiPriority w:val="99"/>
    <w:pPr>
      <w:widowControl w:val="0"/>
      <w:suppressAutoHyphens/>
      <w:overflowPunct w:val="0"/>
      <w:spacing w:after="200" w:line="276" w:lineRule="auto"/>
    </w:pPr>
    <w:rPr>
      <w:rFonts w:ascii="EUAlbertina" w:eastAsia="SimSun" w:hAnsi="EUAlbertina" w:cs="Calibri"/>
      <w:color w:val="00000A"/>
      <w:sz w:val="24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9D515-343F-429A-B7DF-453451599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3216</Words>
  <Characters>1834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Mahmurov</dc:creator>
  <cp:lastModifiedBy>Оксана Плахотнюк</cp:lastModifiedBy>
  <cp:revision>3</cp:revision>
  <cp:lastPrinted>2019-03-21T09:23:00Z</cp:lastPrinted>
  <dcterms:created xsi:type="dcterms:W3CDTF">2020-04-23T12:13:00Z</dcterms:created>
  <dcterms:modified xsi:type="dcterms:W3CDTF">2020-04-23T15:04:00Z</dcterms:modified>
</cp:coreProperties>
</file>