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7CC" w:rsidRDefault="008E27D1">
      <w:pPr>
        <w:tabs>
          <w:tab w:val="left" w:pos="567"/>
        </w:tabs>
        <w:spacing w:after="0" w:line="240" w:lineRule="auto"/>
        <w:ind w:firstLine="5103"/>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Додаток 1</w:t>
      </w:r>
    </w:p>
    <w:p w:rsidR="005D07CC" w:rsidRDefault="008E27D1">
      <w:pPr>
        <w:tabs>
          <w:tab w:val="left" w:pos="567"/>
        </w:tabs>
        <w:spacing w:after="0" w:line="240" w:lineRule="auto"/>
        <w:ind w:firstLine="5103"/>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до Технічного регламенту</w:t>
      </w:r>
    </w:p>
    <w:p w:rsidR="005D07CC" w:rsidRDefault="008E27D1">
      <w:pPr>
        <w:tabs>
          <w:tab w:val="left" w:pos="567"/>
        </w:tabs>
        <w:spacing w:after="0" w:line="240" w:lineRule="auto"/>
        <w:ind w:firstLine="5103"/>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енергетичного маркування</w:t>
      </w:r>
    </w:p>
    <w:p w:rsidR="005D07CC" w:rsidRDefault="008E27D1">
      <w:pPr>
        <w:tabs>
          <w:tab w:val="left" w:pos="567"/>
        </w:tabs>
        <w:spacing w:after="0" w:line="240" w:lineRule="auto"/>
        <w:ind w:firstLine="5103"/>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обігрівачів приміщень, комбінованих</w:t>
      </w:r>
    </w:p>
    <w:p w:rsidR="005D07CC" w:rsidRDefault="008E27D1">
      <w:pPr>
        <w:tabs>
          <w:tab w:val="left" w:pos="567"/>
        </w:tabs>
        <w:spacing w:after="0" w:line="240" w:lineRule="auto"/>
        <w:ind w:firstLine="5103"/>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обігрівачів, комплектів з обігрівача</w:t>
      </w:r>
    </w:p>
    <w:p w:rsidR="005D07CC" w:rsidRDefault="008E27D1">
      <w:pPr>
        <w:tabs>
          <w:tab w:val="left" w:pos="567"/>
        </w:tabs>
        <w:spacing w:after="0" w:line="240" w:lineRule="auto"/>
        <w:ind w:firstLine="5103"/>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приміщень, регулятора температури і</w:t>
      </w:r>
    </w:p>
    <w:p w:rsidR="005D07CC" w:rsidRDefault="008E27D1">
      <w:pPr>
        <w:tabs>
          <w:tab w:val="left" w:pos="567"/>
        </w:tabs>
        <w:spacing w:after="0" w:line="240" w:lineRule="auto"/>
        <w:ind w:firstLine="5103"/>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сонячної </w:t>
      </w:r>
      <w:r>
        <w:rPr>
          <w:rFonts w:ascii="Times New Roman" w:eastAsia="Times New Roman" w:hAnsi="Times New Roman"/>
          <w:sz w:val="28"/>
          <w:szCs w:val="28"/>
          <w:lang w:val="uk-UA" w:eastAsia="ru-RU"/>
        </w:rPr>
        <w:t>установки та комплектів</w:t>
      </w:r>
    </w:p>
    <w:p w:rsidR="005D07CC" w:rsidRDefault="008E27D1">
      <w:pPr>
        <w:tabs>
          <w:tab w:val="left" w:pos="567"/>
        </w:tabs>
        <w:spacing w:after="0" w:line="240" w:lineRule="auto"/>
        <w:ind w:firstLine="5103"/>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з комбінованого обігрівача,</w:t>
      </w:r>
    </w:p>
    <w:p w:rsidR="005D07CC" w:rsidRDefault="008E27D1">
      <w:pPr>
        <w:tabs>
          <w:tab w:val="left" w:pos="567"/>
        </w:tabs>
        <w:spacing w:after="0" w:line="240" w:lineRule="auto"/>
        <w:ind w:firstLine="5103"/>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регулятора температури і</w:t>
      </w:r>
    </w:p>
    <w:p w:rsidR="005D07CC" w:rsidRDefault="008E27D1">
      <w:pPr>
        <w:tabs>
          <w:tab w:val="left" w:pos="567"/>
        </w:tabs>
        <w:spacing w:after="0" w:line="240" w:lineRule="auto"/>
        <w:ind w:firstLine="5103"/>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сонячної установки </w:t>
      </w:r>
    </w:p>
    <w:p w:rsidR="005D07CC" w:rsidRDefault="008E27D1">
      <w:pPr>
        <w:tabs>
          <w:tab w:val="left" w:pos="567"/>
        </w:tabs>
        <w:spacing w:after="0" w:line="240" w:lineRule="auto"/>
        <w:ind w:firstLine="5103"/>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(пункт 3 розділу І)</w:t>
      </w:r>
    </w:p>
    <w:p w:rsidR="005D07CC" w:rsidRDefault="005D07CC">
      <w:pPr>
        <w:spacing w:after="0" w:line="240" w:lineRule="auto"/>
        <w:ind w:firstLine="567"/>
        <w:jc w:val="center"/>
        <w:rPr>
          <w:rFonts w:ascii="Times New Roman" w:eastAsia="Times New Roman" w:hAnsi="Times New Roman"/>
          <w:b/>
          <w:sz w:val="28"/>
          <w:szCs w:val="28"/>
          <w:lang w:val="uk-UA" w:eastAsia="ru-RU"/>
        </w:rPr>
      </w:pPr>
    </w:p>
    <w:p w:rsidR="005D07CC" w:rsidRDefault="005D07CC">
      <w:pPr>
        <w:spacing w:after="0" w:line="240" w:lineRule="auto"/>
        <w:ind w:firstLine="567"/>
        <w:jc w:val="center"/>
        <w:rPr>
          <w:rFonts w:ascii="Times New Roman" w:eastAsia="Times New Roman" w:hAnsi="Times New Roman"/>
          <w:b/>
          <w:sz w:val="28"/>
          <w:szCs w:val="28"/>
          <w:lang w:val="uk-UA" w:eastAsia="ru-RU"/>
        </w:rPr>
      </w:pPr>
    </w:p>
    <w:p w:rsidR="005D07CC" w:rsidRDefault="008E27D1">
      <w:pPr>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ТЕРМІНИ,</w:t>
      </w:r>
    </w:p>
    <w:p w:rsidR="005D07CC" w:rsidRDefault="008E27D1">
      <w:pPr>
        <w:spacing w:after="0" w:line="240" w:lineRule="auto"/>
        <w:jc w:val="center"/>
        <w:rPr>
          <w:rFonts w:ascii="Times New Roman" w:hAnsi="Times New Roman"/>
          <w:b/>
          <w:sz w:val="28"/>
          <w:szCs w:val="28"/>
          <w:lang w:val="uk-UA"/>
        </w:rPr>
      </w:pPr>
      <w:r>
        <w:rPr>
          <w:rFonts w:ascii="Times New Roman" w:eastAsia="Times New Roman" w:hAnsi="Times New Roman"/>
          <w:b/>
          <w:sz w:val="28"/>
          <w:szCs w:val="28"/>
          <w:lang w:val="uk-UA" w:eastAsia="ru-RU"/>
        </w:rPr>
        <w:t xml:space="preserve">що застосовуються в додатках до Технічного регламенту </w:t>
      </w:r>
      <w:r>
        <w:rPr>
          <w:rFonts w:ascii="Times New Roman" w:hAnsi="Times New Roman"/>
          <w:b/>
          <w:sz w:val="28"/>
          <w:szCs w:val="28"/>
          <w:lang w:val="uk-UA"/>
        </w:rPr>
        <w:t xml:space="preserve">енергетичного маркування обігрівачів приміщень, комбінованих обігрівачів, </w:t>
      </w:r>
      <w:r>
        <w:rPr>
          <w:rFonts w:ascii="Times New Roman" w:hAnsi="Times New Roman"/>
          <w:b/>
          <w:sz w:val="28"/>
          <w:szCs w:val="28"/>
          <w:lang w:val="uk-UA"/>
        </w:rPr>
        <w:t>комплектів з обігрівача приміщень, регулятора температури і сонячної установки та комплектів з комбінованого обігрівача, регулятора температури і сонячної установки</w:t>
      </w:r>
    </w:p>
    <w:p w:rsidR="005D07CC" w:rsidRDefault="005D07CC">
      <w:pPr>
        <w:spacing w:after="0" w:line="240" w:lineRule="auto"/>
        <w:jc w:val="center"/>
        <w:rPr>
          <w:rFonts w:ascii="Times New Roman" w:eastAsia="Times New Roman" w:hAnsi="Times New Roman"/>
          <w:sz w:val="16"/>
          <w:szCs w:val="16"/>
          <w:lang w:val="uk-UA" w:eastAsia="ru-RU"/>
        </w:rPr>
      </w:pPr>
    </w:p>
    <w:p w:rsidR="005D07CC" w:rsidRDefault="008E27D1">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У додатках до Технічного регламенту енергетичного маркування обігрівачів приміщень, </w:t>
      </w:r>
      <w:r>
        <w:rPr>
          <w:rFonts w:ascii="Times New Roman" w:eastAsia="Times New Roman" w:hAnsi="Times New Roman"/>
          <w:sz w:val="28"/>
          <w:szCs w:val="28"/>
          <w:lang w:val="uk-UA" w:eastAsia="ru-RU"/>
        </w:rPr>
        <w:t>комбінованих обігрівачів, комплектів з обігрівача приміщень, регулятора температури і сонячної установки</w:t>
      </w:r>
      <w:r>
        <w:rPr>
          <w:rFonts w:ascii="Times New Roman" w:hAnsi="Times New Roman"/>
          <w:b/>
          <w:sz w:val="28"/>
          <w:szCs w:val="28"/>
          <w:lang w:val="uk-UA"/>
        </w:rPr>
        <w:t xml:space="preserve"> </w:t>
      </w:r>
      <w:r>
        <w:rPr>
          <w:rFonts w:ascii="Times New Roman" w:eastAsia="Times New Roman" w:hAnsi="Times New Roman"/>
          <w:sz w:val="28"/>
          <w:szCs w:val="28"/>
          <w:lang w:val="uk-UA" w:eastAsia="ru-RU"/>
        </w:rPr>
        <w:t>та комплектів з комбінованого обігрівача, регулятора температури і сонячної установки</w:t>
      </w:r>
      <w:r>
        <w:rPr>
          <w:rFonts w:ascii="Times New Roman" w:hAnsi="Times New Roman"/>
          <w:b/>
          <w:sz w:val="28"/>
          <w:szCs w:val="28"/>
          <w:lang w:val="uk-UA"/>
        </w:rPr>
        <w:t xml:space="preserve"> </w:t>
      </w:r>
      <w:r>
        <w:rPr>
          <w:rFonts w:ascii="Times New Roman" w:eastAsia="Times New Roman" w:hAnsi="Times New Roman"/>
          <w:sz w:val="28"/>
          <w:szCs w:val="28"/>
          <w:lang w:val="uk-UA" w:eastAsia="ru-RU"/>
        </w:rPr>
        <w:t>(далі – Технічний регламент) терміни вживаються у такому значенні</w:t>
      </w:r>
      <w:r>
        <w:rPr>
          <w:rFonts w:ascii="Times New Roman" w:eastAsia="Times New Roman" w:hAnsi="Times New Roman"/>
          <w:sz w:val="28"/>
          <w:szCs w:val="28"/>
          <w:lang w:val="uk-UA" w:eastAsia="ru-RU"/>
        </w:rPr>
        <w:t>:</w:t>
      </w:r>
    </w:p>
    <w:p w:rsidR="005D07CC" w:rsidRDefault="008E27D1">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альтернативний текст – текст, що подається як альтернатива графічній інформації та дає змогу представляти інформацію в неграфічній формі у разі непридатності пристроїв для оброблення графіки або для спеціальних пристроїв, що використовують, зокрема, сист</w:t>
      </w:r>
      <w:r>
        <w:rPr>
          <w:rFonts w:ascii="Times New Roman" w:eastAsia="Times New Roman" w:hAnsi="Times New Roman"/>
          <w:sz w:val="28"/>
          <w:szCs w:val="28"/>
          <w:lang w:val="uk-UA" w:eastAsia="ru-RU"/>
        </w:rPr>
        <w:t>ему синтезу голосу;</w:t>
      </w:r>
    </w:p>
    <w:p w:rsidR="005D07CC" w:rsidRDefault="008E27D1">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вбудований дисплей – візуальний інтерфейс, у якому доступ до зображення або сукупності даних здійснюється з використанням миші або збільшенням зображення на сенсорному екрані;</w:t>
      </w:r>
    </w:p>
    <w:p w:rsidR="005D07CC" w:rsidRDefault="008E27D1">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додатковий обігрівач – неосновний обігрівач, що генерує тепл</w:t>
      </w:r>
      <w:r>
        <w:rPr>
          <w:rFonts w:ascii="Times New Roman" w:eastAsia="Times New Roman" w:hAnsi="Times New Roman"/>
          <w:sz w:val="28"/>
          <w:szCs w:val="28"/>
          <w:lang w:val="uk-UA" w:eastAsia="ru-RU"/>
        </w:rPr>
        <w:t>о у випадках, коли теплове навантаження перевищує номінальну теплову потужність основного обігрівача;</w:t>
      </w:r>
    </w:p>
    <w:p w:rsidR="005D07CC" w:rsidRDefault="008E27D1">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коефіцієнт перетворення (СС) – коефіцієнт, який відображає </w:t>
      </w:r>
      <w:proofErr w:type="spellStart"/>
      <w:r>
        <w:rPr>
          <w:rFonts w:ascii="Times New Roman" w:eastAsia="Times New Roman" w:hAnsi="Times New Roman"/>
          <w:sz w:val="28"/>
          <w:szCs w:val="28"/>
          <w:lang w:val="uk-UA" w:eastAsia="ru-RU"/>
        </w:rPr>
        <w:t>проєктну</w:t>
      </w:r>
      <w:proofErr w:type="spellEnd"/>
      <w:r>
        <w:rPr>
          <w:rFonts w:ascii="Times New Roman" w:eastAsia="Times New Roman" w:hAnsi="Times New Roman"/>
          <w:sz w:val="28"/>
          <w:szCs w:val="28"/>
          <w:lang w:val="uk-UA" w:eastAsia="ru-RU"/>
        </w:rPr>
        <w:t xml:space="preserve"> середню ефективність виробництва енергії на рівні 40 відсотків, значення коефіцієнта п</w:t>
      </w:r>
      <w:r>
        <w:rPr>
          <w:rFonts w:ascii="Times New Roman" w:eastAsia="Times New Roman" w:hAnsi="Times New Roman"/>
          <w:sz w:val="28"/>
          <w:szCs w:val="28"/>
          <w:lang w:val="uk-UA" w:eastAsia="ru-RU"/>
        </w:rPr>
        <w:t>еретворення CC = 2,5;</w:t>
      </w:r>
    </w:p>
    <w:p w:rsidR="005D07CC" w:rsidRDefault="008E27D1">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котельний обігрівач приміщення – обігрівач приміщень, який генерує тепло за рахунок спалювання викопного палива та/або палива з біомаси та/або за рахунок використання </w:t>
      </w:r>
      <w:proofErr w:type="spellStart"/>
      <w:r>
        <w:rPr>
          <w:rFonts w:ascii="Times New Roman" w:eastAsia="Times New Roman" w:hAnsi="Times New Roman"/>
          <w:sz w:val="28"/>
          <w:szCs w:val="28"/>
          <w:lang w:val="uk-UA" w:eastAsia="ru-RU"/>
        </w:rPr>
        <w:t>термоефекту</w:t>
      </w:r>
      <w:proofErr w:type="spellEnd"/>
      <w:r>
        <w:rPr>
          <w:rFonts w:ascii="Times New Roman" w:eastAsia="Times New Roman" w:hAnsi="Times New Roman"/>
          <w:sz w:val="28"/>
          <w:szCs w:val="28"/>
          <w:lang w:val="uk-UA" w:eastAsia="ru-RU"/>
        </w:rPr>
        <w:t xml:space="preserve"> Джоуля в нагрівальних елементах електричного опору</w:t>
      </w:r>
      <w:r>
        <w:t xml:space="preserve"> </w:t>
      </w:r>
      <w:r>
        <w:rPr>
          <w:rFonts w:ascii="Times New Roman" w:hAnsi="Times New Roman"/>
          <w:sz w:val="28"/>
          <w:szCs w:val="28"/>
          <w:lang w:val="uk-UA"/>
        </w:rPr>
        <w:t>(</w:t>
      </w:r>
      <w:r>
        <w:rPr>
          <w:rFonts w:ascii="Times New Roman" w:eastAsia="Times New Roman" w:hAnsi="Times New Roman"/>
          <w:sz w:val="28"/>
          <w:szCs w:val="28"/>
          <w:lang w:val="uk-UA" w:eastAsia="ru-RU"/>
        </w:rPr>
        <w:t>зображено на рисунках 1–4 додатка 4 до Технічного регламенту як «котел»);</w:t>
      </w:r>
    </w:p>
    <w:p w:rsidR="005D07CC" w:rsidRDefault="008E27D1">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комбінований котельний обігрівач – котельний обігрівач приміщення, який також призначений для забезпечення тепла для постачання гарячої води та санітарних потреб при заданій температ</w:t>
      </w:r>
      <w:r>
        <w:rPr>
          <w:rFonts w:ascii="Times New Roman" w:eastAsia="Times New Roman" w:hAnsi="Times New Roman"/>
          <w:sz w:val="28"/>
          <w:szCs w:val="28"/>
          <w:lang w:val="uk-UA" w:eastAsia="ru-RU"/>
        </w:rPr>
        <w:t xml:space="preserve">урі, об’ємах та подачі за проміжки часу, і який під’єднаний до зовнішнього джерела питної води або води для санітарних </w:t>
      </w:r>
      <w:r>
        <w:rPr>
          <w:rFonts w:ascii="Times New Roman" w:eastAsia="Times New Roman" w:hAnsi="Times New Roman"/>
          <w:sz w:val="28"/>
          <w:szCs w:val="28"/>
          <w:lang w:val="uk-UA" w:eastAsia="ru-RU"/>
        </w:rPr>
        <w:lastRenderedPageBreak/>
        <w:t>потреб (зображено на рисунках 1–4 додатка 4 до Технічного регламенту як «котел»);</w:t>
      </w:r>
    </w:p>
    <w:p w:rsidR="005D07CC" w:rsidRDefault="008E27D1">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комбінований обігрівач на основі теплового насоса – обі</w:t>
      </w:r>
      <w:r>
        <w:rPr>
          <w:rFonts w:ascii="Times New Roman" w:eastAsia="Times New Roman" w:hAnsi="Times New Roman"/>
          <w:sz w:val="28"/>
          <w:szCs w:val="28"/>
          <w:lang w:val="uk-UA" w:eastAsia="ru-RU"/>
        </w:rPr>
        <w:t>грівач приміщень на основі теплового насосу, який також призначений для забезпечення тепла для постачання гарячої води для забезпечення питних та санітарних потреб при заданій температурі, об’ємах та подачі в проміжки часу і під’єднаний до зовнішнього джер</w:t>
      </w:r>
      <w:r>
        <w:rPr>
          <w:rFonts w:ascii="Times New Roman" w:eastAsia="Times New Roman" w:hAnsi="Times New Roman"/>
          <w:sz w:val="28"/>
          <w:szCs w:val="28"/>
          <w:lang w:val="uk-UA" w:eastAsia="ru-RU"/>
        </w:rPr>
        <w:t>ела питної води або води для санітарних потреб (зображено на рисунках 1 та 3 додатка 4 до Технічного регламенту як «</w:t>
      </w:r>
      <w:proofErr w:type="spellStart"/>
      <w:r>
        <w:rPr>
          <w:rFonts w:ascii="Times New Roman" w:eastAsia="Times New Roman" w:hAnsi="Times New Roman"/>
          <w:sz w:val="28"/>
          <w:szCs w:val="28"/>
          <w:lang w:val="uk-UA" w:eastAsia="ru-RU"/>
        </w:rPr>
        <w:t>теплонасос</w:t>
      </w:r>
      <w:proofErr w:type="spellEnd"/>
      <w:r>
        <w:rPr>
          <w:rFonts w:ascii="Times New Roman" w:eastAsia="Times New Roman" w:hAnsi="Times New Roman"/>
          <w:sz w:val="28"/>
          <w:szCs w:val="28"/>
          <w:lang w:val="uk-UA" w:eastAsia="ru-RU"/>
        </w:rPr>
        <w:t>»);</w:t>
      </w:r>
    </w:p>
    <w:p w:rsidR="005D07CC" w:rsidRDefault="008E27D1">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механізм відображення – будь-який екран, у тому числі сенсорний, або технологія візуалізації, що використовується для відображ</w:t>
      </w:r>
      <w:r>
        <w:rPr>
          <w:rFonts w:ascii="Times New Roman" w:eastAsia="Times New Roman" w:hAnsi="Times New Roman"/>
          <w:sz w:val="28"/>
          <w:szCs w:val="28"/>
          <w:lang w:val="uk-UA" w:eastAsia="ru-RU"/>
        </w:rPr>
        <w:t>ення інформації, яка міститься в Інтернеті;</w:t>
      </w:r>
    </w:p>
    <w:p w:rsidR="005D07CC" w:rsidRDefault="008E27D1">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номінальна теплова потужність допоміжного обігрівача (</w:t>
      </w:r>
      <w:proofErr w:type="spellStart"/>
      <w:r>
        <w:rPr>
          <w:rFonts w:ascii="Times New Roman" w:eastAsia="Times New Roman" w:hAnsi="Times New Roman"/>
          <w:sz w:val="28"/>
          <w:szCs w:val="28"/>
          <w:lang w:val="uk-UA" w:eastAsia="ru-RU"/>
        </w:rPr>
        <w:t>P</w:t>
      </w:r>
      <w:r>
        <w:rPr>
          <w:rFonts w:ascii="Times New Roman" w:eastAsia="Times New Roman" w:hAnsi="Times New Roman"/>
          <w:sz w:val="28"/>
          <w:szCs w:val="28"/>
          <w:vertAlign w:val="subscript"/>
          <w:lang w:val="uk-UA" w:eastAsia="ru-RU"/>
        </w:rPr>
        <w:t>sup</w:t>
      </w:r>
      <w:proofErr w:type="spellEnd"/>
      <w:r>
        <w:rPr>
          <w:rFonts w:ascii="Times New Roman" w:eastAsia="Times New Roman" w:hAnsi="Times New Roman"/>
          <w:sz w:val="28"/>
          <w:szCs w:val="28"/>
          <w:lang w:val="uk-UA" w:eastAsia="ru-RU"/>
        </w:rPr>
        <w:t xml:space="preserve">) – заявлена теплова потужність допоміжного обігрівача для обігріву приміщень </w:t>
      </w:r>
      <w:r>
        <w:rPr>
          <w:rFonts w:ascii="Times New Roman" w:eastAsia="Times New Roman" w:hAnsi="Times New Roman"/>
          <w:sz w:val="28"/>
          <w:szCs w:val="28"/>
          <w:lang w:val="uk-UA" w:eastAsia="ru-RU"/>
        </w:rPr>
        <w:br/>
        <w:t xml:space="preserve">та підігрівання води за стандартних номінальних умов, виражена в кВт. Якщо </w:t>
      </w:r>
      <w:r>
        <w:rPr>
          <w:rFonts w:ascii="Times New Roman" w:eastAsia="Times New Roman" w:hAnsi="Times New Roman"/>
          <w:sz w:val="28"/>
          <w:szCs w:val="28"/>
          <w:lang w:val="uk-UA" w:eastAsia="ru-RU"/>
        </w:rPr>
        <w:t xml:space="preserve">допоміжний обігрівач є обігрівачем приміщення з </w:t>
      </w:r>
      <w:proofErr w:type="spellStart"/>
      <w:r>
        <w:rPr>
          <w:rFonts w:ascii="Times New Roman" w:eastAsia="Times New Roman" w:hAnsi="Times New Roman"/>
          <w:sz w:val="28"/>
          <w:szCs w:val="28"/>
          <w:lang w:val="uk-UA" w:eastAsia="ru-RU"/>
        </w:rPr>
        <w:t>теплонасосом</w:t>
      </w:r>
      <w:proofErr w:type="spellEnd"/>
      <w:r>
        <w:rPr>
          <w:rFonts w:ascii="Times New Roman" w:eastAsia="Times New Roman" w:hAnsi="Times New Roman"/>
          <w:sz w:val="28"/>
          <w:szCs w:val="28"/>
          <w:lang w:val="uk-UA" w:eastAsia="ru-RU"/>
        </w:rPr>
        <w:t xml:space="preserve"> або комбінованим обігрівачем з </w:t>
      </w:r>
      <w:proofErr w:type="spellStart"/>
      <w:r>
        <w:rPr>
          <w:rFonts w:ascii="Times New Roman" w:eastAsia="Times New Roman" w:hAnsi="Times New Roman"/>
          <w:sz w:val="28"/>
          <w:szCs w:val="28"/>
          <w:lang w:val="uk-UA" w:eastAsia="ru-RU"/>
        </w:rPr>
        <w:t>теплонасосом</w:t>
      </w:r>
      <w:proofErr w:type="spellEnd"/>
      <w:r>
        <w:rPr>
          <w:rFonts w:ascii="Times New Roman" w:eastAsia="Times New Roman" w:hAnsi="Times New Roman"/>
          <w:sz w:val="28"/>
          <w:szCs w:val="28"/>
          <w:lang w:val="uk-UA" w:eastAsia="ru-RU"/>
        </w:rPr>
        <w:t xml:space="preserve">, стандартною номінальною умовою для встановлення номінальної теплової потужності допоміжного обігрівача буде температура зовнішнього повітря </w:t>
      </w:r>
      <w:proofErr w:type="spellStart"/>
      <w:r>
        <w:rPr>
          <w:rFonts w:ascii="Times New Roman" w:eastAsia="Times New Roman" w:hAnsi="Times New Roman"/>
          <w:sz w:val="28"/>
          <w:szCs w:val="28"/>
          <w:lang w:val="uk-UA" w:eastAsia="ru-RU"/>
        </w:rPr>
        <w:t>T</w:t>
      </w:r>
      <w:r>
        <w:rPr>
          <w:rFonts w:ascii="Times New Roman" w:eastAsia="Times New Roman" w:hAnsi="Times New Roman"/>
          <w:sz w:val="28"/>
          <w:szCs w:val="28"/>
          <w:vertAlign w:val="subscript"/>
          <w:lang w:val="uk-UA" w:eastAsia="ru-RU"/>
        </w:rPr>
        <w:t>j</w:t>
      </w:r>
      <w:proofErr w:type="spellEnd"/>
      <w:r>
        <w:rPr>
          <w:rFonts w:ascii="Times New Roman" w:eastAsia="Times New Roman" w:hAnsi="Times New Roman"/>
          <w:sz w:val="28"/>
          <w:szCs w:val="28"/>
          <w:lang w:val="uk-UA" w:eastAsia="ru-RU"/>
        </w:rPr>
        <w:t xml:space="preserve"> = + 7°C</w:t>
      </w:r>
      <w:r>
        <w:rPr>
          <w:rFonts w:ascii="Times New Roman" w:eastAsia="Times New Roman" w:hAnsi="Times New Roman"/>
          <w:sz w:val="28"/>
          <w:szCs w:val="28"/>
          <w:lang w:val="uk-UA" w:eastAsia="ru-RU"/>
        </w:rPr>
        <w:t>;</w:t>
      </w:r>
    </w:p>
    <w:p w:rsidR="005D07CC" w:rsidRDefault="008E27D1">
      <w:pPr>
        <w:spacing w:after="0" w:line="240" w:lineRule="auto"/>
        <w:ind w:firstLine="709"/>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обігрівач приміщень на основі теплового насоса – обігрівач приміщень, який використовує тепло з навколишнього природного середовища – з повітря, води або землі та/або вторинної теплової енергії для генерації тепла; обігрівач приміщень на основі теплового</w:t>
      </w:r>
      <w:r>
        <w:rPr>
          <w:rFonts w:ascii="Times New Roman" w:eastAsia="Times New Roman" w:hAnsi="Times New Roman"/>
          <w:color w:val="000000"/>
          <w:sz w:val="28"/>
          <w:szCs w:val="28"/>
          <w:lang w:val="uk-UA"/>
        </w:rPr>
        <w:t xml:space="preserve"> насоса може мати один або більше додаткових обігрівачів, що використовують </w:t>
      </w:r>
      <w:proofErr w:type="spellStart"/>
      <w:r>
        <w:rPr>
          <w:rFonts w:ascii="Times New Roman" w:eastAsia="Times New Roman" w:hAnsi="Times New Roman"/>
          <w:color w:val="000000"/>
          <w:sz w:val="28"/>
          <w:szCs w:val="28"/>
          <w:lang w:val="uk-UA"/>
        </w:rPr>
        <w:t>термоефект</w:t>
      </w:r>
      <w:proofErr w:type="spellEnd"/>
      <w:r>
        <w:rPr>
          <w:rFonts w:ascii="Times New Roman" w:eastAsia="Times New Roman" w:hAnsi="Times New Roman"/>
          <w:color w:val="000000"/>
          <w:sz w:val="28"/>
          <w:szCs w:val="28"/>
          <w:lang w:val="uk-UA"/>
        </w:rPr>
        <w:t xml:space="preserve"> Джоуля в нагрівальних елементах електричного опору або спалюють викопні види палива та/або паливо з біомаси (зображено на рисунках 1 та 3 додатка 4 до Технічного регламе</w:t>
      </w:r>
      <w:r>
        <w:rPr>
          <w:rFonts w:ascii="Times New Roman" w:eastAsia="Times New Roman" w:hAnsi="Times New Roman"/>
          <w:color w:val="000000"/>
          <w:sz w:val="28"/>
          <w:szCs w:val="28"/>
          <w:lang w:val="uk-UA"/>
        </w:rPr>
        <w:t>нту як «</w:t>
      </w:r>
      <w:proofErr w:type="spellStart"/>
      <w:r>
        <w:rPr>
          <w:rFonts w:ascii="Times New Roman" w:eastAsia="Times New Roman" w:hAnsi="Times New Roman"/>
          <w:color w:val="000000"/>
          <w:sz w:val="28"/>
          <w:szCs w:val="28"/>
          <w:lang w:val="uk-UA"/>
        </w:rPr>
        <w:t>теплонасос</w:t>
      </w:r>
      <w:proofErr w:type="spellEnd"/>
      <w:r>
        <w:rPr>
          <w:rFonts w:ascii="Times New Roman" w:eastAsia="Times New Roman" w:hAnsi="Times New Roman"/>
          <w:color w:val="000000"/>
          <w:sz w:val="28"/>
          <w:szCs w:val="28"/>
          <w:lang w:val="uk-UA"/>
        </w:rPr>
        <w:t>»);</w:t>
      </w:r>
    </w:p>
    <w:p w:rsidR="005D07CC" w:rsidRDefault="008E27D1">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режим «очікування» – стан, у якому обігрівач приєднаний до мережі живлення, використовує електроенергію, що надходить з мережі, для роботи за цільовим призначенням і виконує тільки ті функції, які можуть тривати необмежений проміжок ч</w:t>
      </w:r>
      <w:r>
        <w:rPr>
          <w:rFonts w:ascii="Times New Roman" w:eastAsia="Times New Roman" w:hAnsi="Times New Roman"/>
          <w:sz w:val="28"/>
          <w:szCs w:val="28"/>
          <w:lang w:val="uk-UA" w:eastAsia="ru-RU"/>
        </w:rPr>
        <w:t xml:space="preserve">асу: функція </w:t>
      </w:r>
      <w:proofErr w:type="spellStart"/>
      <w:r>
        <w:rPr>
          <w:rFonts w:ascii="Times New Roman" w:eastAsia="Times New Roman" w:hAnsi="Times New Roman"/>
          <w:sz w:val="28"/>
          <w:szCs w:val="28"/>
          <w:lang w:val="uk-UA" w:eastAsia="ru-RU"/>
        </w:rPr>
        <w:t>реактивації</w:t>
      </w:r>
      <w:proofErr w:type="spellEnd"/>
      <w:r>
        <w:rPr>
          <w:rFonts w:ascii="Times New Roman" w:eastAsia="Times New Roman" w:hAnsi="Times New Roman"/>
          <w:sz w:val="28"/>
          <w:szCs w:val="28"/>
          <w:lang w:val="uk-UA" w:eastAsia="ru-RU"/>
        </w:rPr>
        <w:t xml:space="preserve"> або функція </w:t>
      </w:r>
      <w:proofErr w:type="spellStart"/>
      <w:r>
        <w:rPr>
          <w:rFonts w:ascii="Times New Roman" w:eastAsia="Times New Roman" w:hAnsi="Times New Roman"/>
          <w:sz w:val="28"/>
          <w:szCs w:val="28"/>
          <w:lang w:val="uk-UA" w:eastAsia="ru-RU"/>
        </w:rPr>
        <w:t>реактивації</w:t>
      </w:r>
      <w:proofErr w:type="spellEnd"/>
      <w:r>
        <w:rPr>
          <w:rFonts w:ascii="Times New Roman" w:eastAsia="Times New Roman" w:hAnsi="Times New Roman"/>
          <w:sz w:val="28"/>
          <w:szCs w:val="28"/>
          <w:lang w:val="uk-UA" w:eastAsia="ru-RU"/>
        </w:rPr>
        <w:t xml:space="preserve"> та тільки індикація увімкненої функції </w:t>
      </w:r>
      <w:proofErr w:type="spellStart"/>
      <w:r>
        <w:rPr>
          <w:rFonts w:ascii="Times New Roman" w:eastAsia="Times New Roman" w:hAnsi="Times New Roman"/>
          <w:sz w:val="28"/>
          <w:szCs w:val="28"/>
          <w:lang w:val="uk-UA" w:eastAsia="ru-RU"/>
        </w:rPr>
        <w:t>реактивації</w:t>
      </w:r>
      <w:proofErr w:type="spellEnd"/>
      <w:r>
        <w:rPr>
          <w:rFonts w:ascii="Times New Roman" w:eastAsia="Times New Roman" w:hAnsi="Times New Roman"/>
          <w:sz w:val="28"/>
          <w:szCs w:val="28"/>
          <w:lang w:val="uk-UA" w:eastAsia="ru-RU"/>
        </w:rPr>
        <w:t>, та/або відображення інформації на дисплеї та індикація стану;</w:t>
      </w:r>
    </w:p>
    <w:p w:rsidR="005D07CC" w:rsidRDefault="008E27D1">
      <w:pPr>
        <w:widowControl w:val="0"/>
        <w:tabs>
          <w:tab w:val="left" w:pos="-142"/>
          <w:tab w:val="left" w:pos="0"/>
        </w:tabs>
        <w:spacing w:before="240" w:after="240" w:line="240" w:lineRule="auto"/>
        <w:ind w:right="23" w:firstLine="567"/>
        <w:contextualSpacing/>
        <w:jc w:val="both"/>
        <w:rPr>
          <w:rFonts w:ascii="Times New Roman" w:eastAsia="Palatino Linotype" w:hAnsi="Times New Roman"/>
          <w:color w:val="000000"/>
          <w:sz w:val="28"/>
          <w:szCs w:val="28"/>
          <w:lang w:val="uk-UA" w:eastAsia="en-GB"/>
        </w:rPr>
      </w:pPr>
      <w:r>
        <w:rPr>
          <w:rFonts w:ascii="Times New Roman" w:eastAsia="Palatino Linotype" w:hAnsi="Times New Roman"/>
          <w:color w:val="000000"/>
          <w:sz w:val="28"/>
          <w:szCs w:val="28"/>
          <w:lang w:val="uk-UA" w:eastAsia="en-GB"/>
        </w:rPr>
        <w:t>річний обсяг енергоспоживання (</w:t>
      </w:r>
      <m:oMath>
        <m:sSub>
          <m:sSubPr>
            <m:ctrlPr>
              <w:rPr>
                <w:rFonts w:ascii="Cambria Math" w:eastAsia="Palatino Linotype" w:hAnsi="Cambria Math"/>
                <w:color w:val="000000"/>
                <w:sz w:val="28"/>
                <w:szCs w:val="28"/>
                <w:lang w:val="uk-UA" w:eastAsia="en-GB"/>
              </w:rPr>
            </m:ctrlPr>
          </m:sSubPr>
          <m:e>
            <m:r>
              <m:rPr>
                <m:sty m:val="p"/>
              </m:rPr>
              <w:rPr>
                <w:rFonts w:ascii="Cambria Math" w:eastAsia="Palatino Linotype" w:hAnsi="Cambria Math"/>
                <w:color w:val="000000"/>
                <w:sz w:val="28"/>
                <w:szCs w:val="28"/>
                <w:lang w:val="uk-UA" w:eastAsia="en-GB"/>
              </w:rPr>
              <m:t>Q</m:t>
            </m:r>
          </m:e>
          <m:sub>
            <m:r>
              <m:rPr>
                <m:sty m:val="p"/>
              </m:rPr>
              <w:rPr>
                <w:rFonts w:ascii="Cambria Math" w:eastAsia="Palatino Linotype" w:hAnsi="Cambria Math"/>
                <w:color w:val="000000"/>
                <w:sz w:val="28"/>
                <w:szCs w:val="28"/>
                <w:lang w:val="uk-UA" w:eastAsia="en-GB"/>
              </w:rPr>
              <m:t>HE</m:t>
            </m:r>
          </m:sub>
        </m:sSub>
      </m:oMath>
      <w:r>
        <w:rPr>
          <w:rFonts w:ascii="Times New Roman" w:eastAsia="Palatino Linotype" w:hAnsi="Times New Roman"/>
          <w:color w:val="000000"/>
          <w:sz w:val="28"/>
          <w:szCs w:val="28"/>
          <w:lang w:val="uk-UA" w:eastAsia="en-GB"/>
        </w:rPr>
        <w:t xml:space="preserve">) – обсяг енергоспоживання, </w:t>
      </w:r>
      <w:r>
        <w:rPr>
          <w:rFonts w:ascii="Times New Roman" w:eastAsia="Palatino Linotype" w:hAnsi="Times New Roman"/>
          <w:sz w:val="28"/>
          <w:szCs w:val="28"/>
          <w:lang w:val="uk-UA"/>
        </w:rPr>
        <w:t>необхідний</w:t>
      </w:r>
      <w:r>
        <w:rPr>
          <w:rFonts w:ascii="Times New Roman" w:eastAsia="Palatino Linotype" w:hAnsi="Times New Roman"/>
          <w:color w:val="000000"/>
          <w:sz w:val="28"/>
          <w:szCs w:val="28"/>
          <w:lang w:val="uk-UA" w:eastAsia="en-GB"/>
        </w:rPr>
        <w:t xml:space="preserve"> для забезпечення ета</w:t>
      </w:r>
      <w:r>
        <w:rPr>
          <w:rFonts w:ascii="Times New Roman" w:eastAsia="Palatino Linotype" w:hAnsi="Times New Roman"/>
          <w:color w:val="000000"/>
          <w:sz w:val="28"/>
          <w:szCs w:val="28"/>
          <w:lang w:val="uk-UA" w:eastAsia="en-GB"/>
        </w:rPr>
        <w:t xml:space="preserve">лонної річної потреби обігріву для визначеного опалювального періоду, виражений у </w:t>
      </w:r>
      <w:proofErr w:type="spellStart"/>
      <w:r>
        <w:rPr>
          <w:rFonts w:ascii="Times New Roman" w:eastAsia="Palatino Linotype" w:hAnsi="Times New Roman"/>
          <w:color w:val="000000"/>
          <w:sz w:val="28"/>
          <w:szCs w:val="28"/>
          <w:lang w:val="uk-UA" w:eastAsia="en-GB"/>
        </w:rPr>
        <w:t>кВт∙год</w:t>
      </w:r>
      <w:proofErr w:type="spellEnd"/>
      <w:r>
        <w:rPr>
          <w:rFonts w:ascii="Times New Roman" w:eastAsia="Palatino Linotype" w:hAnsi="Times New Roman"/>
          <w:color w:val="000000"/>
          <w:sz w:val="28"/>
          <w:szCs w:val="28"/>
          <w:lang w:val="uk-UA" w:eastAsia="en-GB"/>
        </w:rPr>
        <w:t xml:space="preserve"> через вищу теплотворну здатність (GCV) та/або через кінцеве енергоспоживання, помножене на коефіцієнт перетворення  (CC), виражений у </w:t>
      </w:r>
      <w:proofErr w:type="spellStart"/>
      <w:r>
        <w:rPr>
          <w:rFonts w:ascii="Times New Roman" w:eastAsia="Palatino Linotype" w:hAnsi="Times New Roman"/>
          <w:color w:val="000000"/>
          <w:sz w:val="28"/>
          <w:szCs w:val="28"/>
          <w:lang w:val="uk-UA" w:eastAsia="en-GB"/>
        </w:rPr>
        <w:t>кВт∙год</w:t>
      </w:r>
      <w:proofErr w:type="spellEnd"/>
      <w:r>
        <w:rPr>
          <w:rFonts w:ascii="Times New Roman" w:eastAsia="Palatino Linotype" w:hAnsi="Times New Roman"/>
          <w:color w:val="000000"/>
          <w:sz w:val="28"/>
          <w:szCs w:val="28"/>
          <w:lang w:val="uk-UA" w:eastAsia="en-GB"/>
        </w:rPr>
        <w:t>;</w:t>
      </w:r>
    </w:p>
    <w:p w:rsidR="005D07CC" w:rsidRDefault="008E27D1">
      <w:pPr>
        <w:spacing w:after="0" w:line="240" w:lineRule="auto"/>
        <w:ind w:firstLine="567"/>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сенсорний екран – екран</w:t>
      </w:r>
      <w:r>
        <w:rPr>
          <w:rFonts w:ascii="Times New Roman" w:eastAsia="Times New Roman" w:hAnsi="Times New Roman"/>
          <w:sz w:val="28"/>
          <w:szCs w:val="28"/>
          <w:lang w:val="uk-UA" w:eastAsia="ru-RU"/>
        </w:rPr>
        <w:t>, що реагує на дотик до нього;</w:t>
      </w:r>
    </w:p>
    <w:p w:rsidR="005D07CC" w:rsidRDefault="008E27D1">
      <w:pPr>
        <w:widowControl w:val="0"/>
        <w:tabs>
          <w:tab w:val="left" w:pos="-142"/>
          <w:tab w:val="left" w:pos="0"/>
        </w:tabs>
        <w:spacing w:before="240" w:after="240" w:line="240" w:lineRule="auto"/>
        <w:ind w:right="23" w:firstLine="567"/>
        <w:contextualSpacing/>
        <w:jc w:val="both"/>
        <w:rPr>
          <w:rFonts w:ascii="Times New Roman" w:eastAsia="Palatino Linotype" w:hAnsi="Times New Roman"/>
          <w:color w:val="000000"/>
          <w:sz w:val="28"/>
          <w:szCs w:val="28"/>
          <w:lang w:val="uk-UA" w:eastAsia="en-GB"/>
        </w:rPr>
      </w:pPr>
      <w:r>
        <w:rPr>
          <w:rFonts w:ascii="Times New Roman" w:eastAsia="Palatino Linotype" w:hAnsi="Times New Roman"/>
          <w:color w:val="000000"/>
          <w:sz w:val="28"/>
          <w:szCs w:val="28"/>
          <w:lang w:val="uk-UA" w:eastAsia="en-GB"/>
        </w:rPr>
        <w:t>споживання електроенергії в режимі «очікування» (</w:t>
      </w:r>
      <m:oMath>
        <m:sSub>
          <m:sSubPr>
            <m:ctrlPr>
              <w:rPr>
                <w:rFonts w:ascii="Cambria Math" w:eastAsia="Palatino Linotype" w:hAnsi="Cambria Math"/>
                <w:color w:val="000000"/>
                <w:sz w:val="28"/>
                <w:szCs w:val="28"/>
                <w:lang w:val="uk-UA" w:eastAsia="en-GB"/>
              </w:rPr>
            </m:ctrlPr>
          </m:sSubPr>
          <m:e>
            <m:r>
              <m:rPr>
                <m:sty m:val="p"/>
              </m:rPr>
              <w:rPr>
                <w:rFonts w:ascii="Cambria Math" w:eastAsia="Palatino Linotype" w:hAnsi="Cambria Math"/>
                <w:color w:val="000000"/>
                <w:sz w:val="28"/>
                <w:szCs w:val="28"/>
                <w:lang w:val="uk-UA" w:eastAsia="en-GB"/>
              </w:rPr>
              <m:t>P</m:t>
            </m:r>
          </m:e>
          <m:sub>
            <m:r>
              <m:rPr>
                <m:sty m:val="p"/>
              </m:rPr>
              <w:rPr>
                <w:rFonts w:ascii="Cambria Math" w:eastAsia="Palatino Linotype" w:hAnsi="Cambria Math"/>
                <w:color w:val="000000"/>
                <w:sz w:val="28"/>
                <w:szCs w:val="28"/>
                <w:lang w:val="uk-UA" w:eastAsia="en-GB"/>
              </w:rPr>
              <m:t>SB</m:t>
            </m:r>
          </m:sub>
        </m:sSub>
      </m:oMath>
      <w:r>
        <w:rPr>
          <w:rFonts w:ascii="Times New Roman" w:eastAsia="Palatino Linotype" w:hAnsi="Times New Roman"/>
          <w:color w:val="000000"/>
          <w:sz w:val="28"/>
          <w:szCs w:val="28"/>
          <w:lang w:val="uk-UA" w:eastAsia="en-GB"/>
        </w:rPr>
        <w:t>) – енергоспоживання обігрівача в режимі очікування, виражене в кВт;</w:t>
      </w:r>
    </w:p>
    <w:p w:rsidR="005D07CC" w:rsidRDefault="008E27D1">
      <w:pPr>
        <w:widowControl w:val="0"/>
        <w:tabs>
          <w:tab w:val="left" w:pos="-142"/>
          <w:tab w:val="left" w:pos="0"/>
        </w:tabs>
        <w:spacing w:before="240" w:after="240" w:line="240" w:lineRule="auto"/>
        <w:ind w:right="23" w:firstLine="567"/>
        <w:contextualSpacing/>
        <w:jc w:val="both"/>
        <w:rPr>
          <w:rFonts w:ascii="Times New Roman" w:eastAsia="Courier New" w:hAnsi="Times New Roman"/>
          <w:color w:val="000000"/>
          <w:sz w:val="28"/>
          <w:szCs w:val="28"/>
          <w:lang w:val="uk-UA" w:eastAsia="en-GB"/>
        </w:rPr>
      </w:pPr>
      <w:r>
        <w:rPr>
          <w:rFonts w:ascii="Times New Roman" w:eastAsia="Courier New" w:hAnsi="Times New Roman"/>
          <w:color w:val="000000"/>
          <w:sz w:val="28"/>
          <w:szCs w:val="28"/>
          <w:lang w:val="uk-UA" w:eastAsia="en-GB"/>
        </w:rPr>
        <w:t>температура зовнішнього повітря (</w:t>
      </w:r>
      <m:oMath>
        <m:sSub>
          <m:sSubPr>
            <m:ctrlPr>
              <w:rPr>
                <w:rFonts w:ascii="Cambria Math" w:eastAsia="Courier New" w:hAnsi="Cambria Math"/>
                <w:color w:val="000000"/>
                <w:sz w:val="28"/>
                <w:szCs w:val="28"/>
                <w:lang w:val="uk-UA" w:eastAsia="en-GB"/>
              </w:rPr>
            </m:ctrlPr>
          </m:sSubPr>
          <m:e>
            <m:r>
              <m:rPr>
                <m:sty m:val="p"/>
              </m:rPr>
              <w:rPr>
                <w:rFonts w:ascii="Cambria Math" w:eastAsia="Courier New" w:hAnsi="Cambria Math"/>
                <w:color w:val="000000"/>
                <w:sz w:val="28"/>
                <w:szCs w:val="28"/>
                <w:lang w:val="uk-UA" w:eastAsia="en-GB"/>
              </w:rPr>
              <m:t>T</m:t>
            </m:r>
          </m:e>
          <m:sub>
            <m:r>
              <m:rPr>
                <m:sty m:val="p"/>
              </m:rPr>
              <w:rPr>
                <w:rFonts w:ascii="Cambria Math" w:eastAsia="Courier New" w:hAnsi="Cambria Math"/>
                <w:color w:val="000000"/>
                <w:sz w:val="28"/>
                <w:szCs w:val="28"/>
                <w:lang w:val="uk-UA" w:eastAsia="en-GB"/>
              </w:rPr>
              <m:t>j</m:t>
            </m:r>
          </m:sub>
        </m:sSub>
      </m:oMath>
      <w:r>
        <w:rPr>
          <w:rFonts w:ascii="Times New Roman" w:eastAsia="Courier New" w:hAnsi="Times New Roman"/>
          <w:color w:val="000000"/>
          <w:sz w:val="28"/>
          <w:szCs w:val="28"/>
          <w:lang w:val="uk-UA" w:eastAsia="en-GB"/>
        </w:rPr>
        <w:t xml:space="preserve">) – температура зовнішнього повітря за сухим термометром, виражена в </w:t>
      </w:r>
      <w:r>
        <w:rPr>
          <w:rFonts w:ascii="Times New Roman" w:eastAsia="Courier New" w:hAnsi="Times New Roman"/>
          <w:color w:val="000000"/>
          <w:sz w:val="28"/>
          <w:szCs w:val="28"/>
          <w:lang w:val="uk-UA" w:eastAsia="en-GB"/>
        </w:rPr>
        <w:t>градусах Цельсія; відносна вологість може бути позначена відповідним значенням температури за вологим термометром.</w:t>
      </w:r>
    </w:p>
    <w:p w:rsidR="005D07CC" w:rsidRDefault="005D07CC">
      <w:pPr>
        <w:spacing w:after="0" w:line="240" w:lineRule="auto"/>
        <w:ind w:firstLine="709"/>
        <w:jc w:val="both"/>
        <w:rPr>
          <w:rFonts w:ascii="Times New Roman" w:eastAsia="Times New Roman" w:hAnsi="Times New Roman"/>
          <w:sz w:val="20"/>
          <w:szCs w:val="20"/>
          <w:lang w:val="uk-UA" w:eastAsia="ru-RU"/>
        </w:rPr>
      </w:pPr>
    </w:p>
    <w:p w:rsidR="005D07CC" w:rsidRDefault="008E27D1">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lastRenderedPageBreak/>
        <w:t xml:space="preserve">Терміни, що стосуються котельних обігрівачів приміщень, комбінованих котельних обігрівачів і </w:t>
      </w:r>
      <w:proofErr w:type="spellStart"/>
      <w:r>
        <w:rPr>
          <w:rFonts w:ascii="Times New Roman" w:eastAsia="Times New Roman" w:hAnsi="Times New Roman"/>
          <w:sz w:val="28"/>
          <w:szCs w:val="28"/>
          <w:lang w:val="uk-UA" w:eastAsia="ru-RU"/>
        </w:rPr>
        <w:t>когенераційних</w:t>
      </w:r>
      <w:proofErr w:type="spellEnd"/>
      <w:r>
        <w:rPr>
          <w:rFonts w:ascii="Times New Roman" w:eastAsia="Times New Roman" w:hAnsi="Times New Roman"/>
          <w:sz w:val="28"/>
          <w:szCs w:val="28"/>
          <w:lang w:val="uk-UA" w:eastAsia="ru-RU"/>
        </w:rPr>
        <w:t xml:space="preserve"> обігрівачів приміщень:</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Times New Roman" w:hAnsi="Times New Roman"/>
          <w:color w:val="auto"/>
          <w:sz w:val="28"/>
          <w:szCs w:val="28"/>
          <w:lang w:val="uk-UA" w:eastAsia="ru-RU"/>
        </w:rPr>
        <w:t xml:space="preserve">втрата </w:t>
      </w:r>
      <w:r>
        <w:rPr>
          <w:rFonts w:ascii="Times New Roman" w:eastAsia="Times New Roman" w:hAnsi="Times New Roman"/>
          <w:color w:val="auto"/>
          <w:sz w:val="28"/>
          <w:szCs w:val="28"/>
          <w:lang w:val="uk-UA" w:eastAsia="ru-RU"/>
        </w:rPr>
        <w:t>тепла в режимі «очікування» (</w:t>
      </w:r>
      <w:proofErr w:type="spellStart"/>
      <w:r>
        <w:rPr>
          <w:rFonts w:ascii="Times New Roman" w:eastAsia="Times New Roman" w:hAnsi="Times New Roman"/>
          <w:color w:val="auto"/>
          <w:sz w:val="28"/>
          <w:szCs w:val="28"/>
          <w:lang w:val="uk-UA" w:eastAsia="ru-RU"/>
        </w:rPr>
        <w:t>Р</w:t>
      </w:r>
      <w:r>
        <w:rPr>
          <w:rFonts w:ascii="Times New Roman" w:eastAsia="Times New Roman" w:hAnsi="Times New Roman"/>
          <w:color w:val="auto"/>
          <w:sz w:val="28"/>
          <w:szCs w:val="28"/>
          <w:vertAlign w:val="subscript"/>
          <w:lang w:val="uk-UA" w:eastAsia="ru-RU"/>
        </w:rPr>
        <w:t>stby</w:t>
      </w:r>
      <w:proofErr w:type="spellEnd"/>
      <w:r>
        <w:rPr>
          <w:rFonts w:ascii="Times New Roman" w:eastAsia="Times New Roman" w:hAnsi="Times New Roman"/>
          <w:color w:val="auto"/>
          <w:sz w:val="28"/>
          <w:szCs w:val="28"/>
          <w:lang w:val="uk-UA" w:eastAsia="ru-RU"/>
        </w:rPr>
        <w:t xml:space="preserve">) – втрата тепла котельним обігрівачем приміщень, комбінованим котельним обігрівачем або </w:t>
      </w:r>
      <w:proofErr w:type="spellStart"/>
      <w:r>
        <w:rPr>
          <w:rFonts w:ascii="Times New Roman" w:eastAsia="Times New Roman" w:hAnsi="Times New Roman"/>
          <w:color w:val="auto"/>
          <w:sz w:val="28"/>
          <w:szCs w:val="28"/>
          <w:lang w:val="uk-UA" w:eastAsia="ru-RU"/>
        </w:rPr>
        <w:t>когенераційним</w:t>
      </w:r>
      <w:proofErr w:type="spellEnd"/>
      <w:r>
        <w:rPr>
          <w:rFonts w:ascii="Times New Roman" w:eastAsia="Times New Roman" w:hAnsi="Times New Roman"/>
          <w:color w:val="auto"/>
          <w:sz w:val="28"/>
          <w:szCs w:val="28"/>
          <w:lang w:val="uk-UA" w:eastAsia="ru-RU"/>
        </w:rPr>
        <w:t xml:space="preserve"> обігрівачем приміщень у режимах експлуатації без споживання тепла, виражена в кВт;</w:t>
      </w:r>
    </w:p>
    <w:p w:rsidR="005D07CC" w:rsidRDefault="008E27D1">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електрична ефективність (ККД) (</w:t>
      </w:r>
      <w:proofErr w:type="spellStart"/>
      <w:r>
        <w:rPr>
          <w:rFonts w:ascii="Times New Roman" w:eastAsia="Times New Roman" w:hAnsi="Times New Roman"/>
          <w:sz w:val="28"/>
          <w:szCs w:val="28"/>
          <w:lang w:val="uk-UA" w:eastAsia="ru-RU"/>
        </w:rPr>
        <w:t>η</w:t>
      </w:r>
      <w:r>
        <w:rPr>
          <w:rFonts w:ascii="Times New Roman" w:eastAsia="Times New Roman" w:hAnsi="Times New Roman"/>
          <w:sz w:val="28"/>
          <w:szCs w:val="28"/>
          <w:vertAlign w:val="subscript"/>
          <w:lang w:val="uk-UA" w:eastAsia="ru-RU"/>
        </w:rPr>
        <w:t>el</w:t>
      </w:r>
      <w:proofErr w:type="spellEnd"/>
      <w:r>
        <w:rPr>
          <w:rFonts w:ascii="Times New Roman" w:eastAsia="Times New Roman" w:hAnsi="Times New Roman"/>
          <w:sz w:val="28"/>
          <w:szCs w:val="28"/>
          <w:lang w:val="uk-UA" w:eastAsia="ru-RU"/>
        </w:rPr>
        <w:t xml:space="preserve">) – відношення виробленої електроенергії до загального споживання енергії для </w:t>
      </w:r>
      <w:proofErr w:type="spellStart"/>
      <w:r>
        <w:rPr>
          <w:rFonts w:ascii="Times New Roman" w:eastAsia="Times New Roman" w:hAnsi="Times New Roman"/>
          <w:sz w:val="28"/>
          <w:szCs w:val="28"/>
          <w:lang w:val="uk-UA" w:eastAsia="ru-RU"/>
        </w:rPr>
        <w:t>когенераційного</w:t>
      </w:r>
      <w:proofErr w:type="spellEnd"/>
      <w:r>
        <w:rPr>
          <w:rFonts w:ascii="Times New Roman" w:eastAsia="Times New Roman" w:hAnsi="Times New Roman"/>
          <w:sz w:val="28"/>
          <w:szCs w:val="28"/>
          <w:lang w:val="uk-UA" w:eastAsia="ru-RU"/>
        </w:rPr>
        <w:t xml:space="preserve"> обігрівача приміщень; при цьому загальне споживання енергії виражається через вищу теплотворну здатність (GCV) та/або через значення кінцевого енергоспоживання, п</w:t>
      </w:r>
      <w:r>
        <w:rPr>
          <w:rFonts w:ascii="Times New Roman" w:eastAsia="Times New Roman" w:hAnsi="Times New Roman"/>
          <w:sz w:val="28"/>
          <w:szCs w:val="28"/>
          <w:lang w:val="uk-UA" w:eastAsia="ru-RU"/>
        </w:rPr>
        <w:t xml:space="preserve">омножене на </w:t>
      </w:r>
      <w:r>
        <w:rPr>
          <w:rFonts w:ascii="Times New Roman" w:eastAsia="Times New Roman" w:hAnsi="Times New Roman"/>
          <w:sz w:val="28"/>
          <w:szCs w:val="28"/>
          <w:lang w:val="uk-UA" w:eastAsia="ru-RU"/>
        </w:rPr>
        <w:t xml:space="preserve">перетворення (CC), виражене </w:t>
      </w:r>
      <w:r>
        <w:rPr>
          <w:rFonts w:ascii="Times New Roman" w:eastAsia="Times New Roman" w:hAnsi="Times New Roman"/>
          <w:sz w:val="28"/>
          <w:szCs w:val="28"/>
          <w:lang w:val="uk-UA" w:eastAsia="ru-RU"/>
        </w:rPr>
        <w:br/>
        <w:t>у відсотках;</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сезонна енергоефективність (ККД) обігріву приміщень в активному режимі (</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η</m:t>
            </m:r>
          </m:e>
          <m:sub>
            <m:r>
              <m:rPr>
                <m:sty m:val="p"/>
              </m:rPr>
              <w:rPr>
                <w:rFonts w:ascii="Cambria Math" w:eastAsia="Palatino Linotype" w:hAnsi="Cambria Math"/>
                <w:sz w:val="28"/>
                <w:szCs w:val="28"/>
                <w:lang w:val="uk-UA"/>
              </w:rPr>
              <m:t>son</m:t>
            </m:r>
          </m:sub>
        </m:sSub>
      </m:oMath>
      <w:r>
        <w:rPr>
          <w:rFonts w:ascii="Times New Roman" w:eastAsia="Palatino Linotype" w:hAnsi="Times New Roman" w:cs="Times New Roman"/>
          <w:color w:val="auto"/>
          <w:sz w:val="28"/>
          <w:szCs w:val="28"/>
          <w:lang w:val="uk-UA"/>
        </w:rPr>
        <w:t>) означає:</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для паливних котельних обігрівачів приміщень та комбінованих паливних котельних обігрівачів: середньозва</w:t>
      </w:r>
      <w:r>
        <w:rPr>
          <w:rFonts w:ascii="Times New Roman" w:eastAsia="Palatino Linotype" w:hAnsi="Times New Roman" w:cs="Times New Roman"/>
          <w:color w:val="auto"/>
          <w:sz w:val="28"/>
          <w:szCs w:val="28"/>
          <w:lang w:val="uk-UA"/>
        </w:rPr>
        <w:t>жене значення ККД за номінальної теплової потужності та ККД за умови 30 відсотків від номінальної теплової потужності, виражене у відсотках;</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для електричних котельних обігрівачів приміщень та комбінованих електричних котельних обігрівачів – ККД за номіналь</w:t>
      </w:r>
      <w:r>
        <w:rPr>
          <w:rFonts w:ascii="Times New Roman" w:eastAsia="Palatino Linotype" w:hAnsi="Times New Roman" w:cs="Times New Roman"/>
          <w:color w:val="auto"/>
          <w:sz w:val="28"/>
          <w:szCs w:val="28"/>
          <w:lang w:val="uk-UA"/>
        </w:rPr>
        <w:t>ної теплової потужності, виражений у відсотках;</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 xml:space="preserve">для </w:t>
      </w:r>
      <w:proofErr w:type="spellStart"/>
      <w:r>
        <w:rPr>
          <w:rFonts w:ascii="Times New Roman" w:eastAsia="Palatino Linotype" w:hAnsi="Times New Roman" w:cs="Times New Roman"/>
          <w:color w:val="auto"/>
          <w:sz w:val="28"/>
          <w:szCs w:val="28"/>
          <w:lang w:val="uk-UA"/>
        </w:rPr>
        <w:t>когенераційних</w:t>
      </w:r>
      <w:proofErr w:type="spellEnd"/>
      <w:r>
        <w:rPr>
          <w:rFonts w:ascii="Times New Roman" w:eastAsia="Palatino Linotype" w:hAnsi="Times New Roman" w:cs="Times New Roman"/>
          <w:color w:val="auto"/>
          <w:sz w:val="28"/>
          <w:szCs w:val="28"/>
          <w:lang w:val="uk-UA"/>
        </w:rPr>
        <w:t xml:space="preserve"> обігрівачів приміщень, не оснащених додатковими обігрівачами – ККД за номінальної теплової потужності, виражений </w:t>
      </w:r>
      <w:r>
        <w:rPr>
          <w:rFonts w:ascii="Times New Roman" w:eastAsia="Palatino Linotype" w:hAnsi="Times New Roman" w:cs="Times New Roman"/>
          <w:color w:val="auto"/>
          <w:sz w:val="28"/>
          <w:szCs w:val="28"/>
          <w:lang w:val="uk-UA"/>
        </w:rPr>
        <w:br/>
        <w:t>у відсотках;</w:t>
      </w:r>
    </w:p>
    <w:p w:rsidR="005D07CC" w:rsidRDefault="008E27D1">
      <w:pPr>
        <w:spacing w:after="0" w:line="240" w:lineRule="auto"/>
        <w:ind w:firstLine="709"/>
        <w:jc w:val="both"/>
        <w:rPr>
          <w:rFonts w:ascii="Times New Roman" w:eastAsia="Times New Roman" w:hAnsi="Times New Roman"/>
          <w:sz w:val="28"/>
          <w:szCs w:val="28"/>
          <w:lang w:val="uk-UA" w:eastAsia="ru-RU"/>
        </w:rPr>
      </w:pPr>
      <w:r>
        <w:rPr>
          <w:rFonts w:ascii="Times New Roman" w:eastAsia="Palatino Linotype" w:hAnsi="Times New Roman"/>
          <w:sz w:val="28"/>
          <w:szCs w:val="28"/>
          <w:lang w:val="uk-UA"/>
        </w:rPr>
        <w:t xml:space="preserve">для </w:t>
      </w:r>
      <w:proofErr w:type="spellStart"/>
      <w:r>
        <w:rPr>
          <w:rFonts w:ascii="Times New Roman" w:eastAsia="Palatino Linotype" w:hAnsi="Times New Roman"/>
          <w:sz w:val="28"/>
          <w:szCs w:val="28"/>
          <w:lang w:val="uk-UA"/>
        </w:rPr>
        <w:t>когенераційних</w:t>
      </w:r>
      <w:proofErr w:type="spellEnd"/>
      <w:r>
        <w:rPr>
          <w:rFonts w:ascii="Times New Roman" w:eastAsia="Palatino Linotype" w:hAnsi="Times New Roman"/>
          <w:sz w:val="28"/>
          <w:szCs w:val="28"/>
          <w:lang w:val="uk-UA"/>
        </w:rPr>
        <w:t xml:space="preserve"> обігрівачів приміщень, оснащених додатковим</w:t>
      </w:r>
      <w:r>
        <w:rPr>
          <w:rFonts w:ascii="Times New Roman" w:eastAsia="Palatino Linotype" w:hAnsi="Times New Roman"/>
          <w:sz w:val="28"/>
          <w:szCs w:val="28"/>
          <w:lang w:val="uk-UA"/>
        </w:rPr>
        <w:t xml:space="preserve">и обігрівачами – середньозважене значення ККД за номінальної теплової потужності під час вимкненого додаткового обігрівача та ККД за номінальної теплової потужності під час увімкненого додаткового обігрівача, виражений </w:t>
      </w:r>
      <w:r>
        <w:rPr>
          <w:rFonts w:ascii="Times New Roman" w:eastAsia="Palatino Linotype" w:hAnsi="Times New Roman"/>
          <w:sz w:val="28"/>
          <w:szCs w:val="28"/>
          <w:lang w:val="uk-UA"/>
        </w:rPr>
        <w:br/>
        <w:t>у відсотках;</w:t>
      </w:r>
    </w:p>
    <w:p w:rsidR="005D07CC" w:rsidRDefault="008E27D1">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енергоспоживання запаль</w:t>
      </w:r>
      <w:r>
        <w:rPr>
          <w:rFonts w:ascii="Times New Roman" w:eastAsia="Times New Roman" w:hAnsi="Times New Roman"/>
          <w:sz w:val="28"/>
          <w:szCs w:val="28"/>
          <w:lang w:val="uk-UA" w:eastAsia="ru-RU"/>
        </w:rPr>
        <w:t>ника (</w:t>
      </w:r>
      <w:proofErr w:type="spellStart"/>
      <w:r>
        <w:rPr>
          <w:rFonts w:ascii="Times New Roman" w:eastAsia="Times New Roman" w:hAnsi="Times New Roman"/>
          <w:sz w:val="28"/>
          <w:szCs w:val="28"/>
          <w:lang w:val="uk-UA" w:eastAsia="ru-RU"/>
        </w:rPr>
        <w:t>P</w:t>
      </w:r>
      <w:r>
        <w:rPr>
          <w:rFonts w:ascii="Times New Roman" w:eastAsia="Times New Roman" w:hAnsi="Times New Roman"/>
          <w:sz w:val="28"/>
          <w:szCs w:val="28"/>
          <w:vertAlign w:val="subscript"/>
          <w:lang w:val="uk-UA" w:eastAsia="ru-RU"/>
        </w:rPr>
        <w:t>ign</w:t>
      </w:r>
      <w:proofErr w:type="spellEnd"/>
      <w:r>
        <w:rPr>
          <w:rFonts w:ascii="Times New Roman" w:eastAsia="Times New Roman" w:hAnsi="Times New Roman"/>
          <w:sz w:val="28"/>
          <w:szCs w:val="28"/>
          <w:lang w:val="uk-UA" w:eastAsia="ru-RU"/>
        </w:rPr>
        <w:t>) – енергоспоживання запальника, призначеного для запалення основного пальника, виражене у Вт через вищу теплотворну здатність (GCV);</w:t>
      </w:r>
    </w:p>
    <w:p w:rsidR="005D07CC" w:rsidRDefault="008E27D1">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конденсаційний котел – котельний обігрівач приміщень або комбінований котельний обігрівач, в якому, за умов експ</w:t>
      </w:r>
      <w:r>
        <w:rPr>
          <w:rFonts w:ascii="Times New Roman" w:eastAsia="Times New Roman" w:hAnsi="Times New Roman"/>
          <w:sz w:val="28"/>
          <w:szCs w:val="28"/>
          <w:lang w:val="uk-UA" w:eastAsia="ru-RU"/>
        </w:rPr>
        <w:t>луатації, що встановлені нормативно-технічною документацією як номінальні та при певній робочій температурі води, водяна пара в продуктах згорання частково конденсується, з метою використання прихованого тепла конденсації цієї пари для нагрівання;</w:t>
      </w:r>
    </w:p>
    <w:p w:rsidR="005D07CC" w:rsidRDefault="008E27D1">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корисна </w:t>
      </w:r>
      <w:r>
        <w:rPr>
          <w:rFonts w:ascii="Times New Roman" w:eastAsia="Times New Roman" w:hAnsi="Times New Roman"/>
          <w:sz w:val="28"/>
          <w:szCs w:val="28"/>
          <w:lang w:val="uk-UA" w:eastAsia="ru-RU"/>
        </w:rPr>
        <w:t xml:space="preserve">ефективність (ККД) (η) – відношення корисної теплової потужності до загального споживання енергії котельного обігрівача приміщень, комбінованого котельного обігрівача або </w:t>
      </w:r>
      <w:proofErr w:type="spellStart"/>
      <w:r>
        <w:rPr>
          <w:rFonts w:ascii="Times New Roman" w:eastAsia="Times New Roman" w:hAnsi="Times New Roman"/>
          <w:sz w:val="28"/>
          <w:szCs w:val="28"/>
          <w:lang w:val="uk-UA" w:eastAsia="ru-RU"/>
        </w:rPr>
        <w:t>когенераційного</w:t>
      </w:r>
      <w:proofErr w:type="spellEnd"/>
      <w:r>
        <w:rPr>
          <w:rFonts w:ascii="Times New Roman" w:eastAsia="Times New Roman" w:hAnsi="Times New Roman"/>
          <w:sz w:val="28"/>
          <w:szCs w:val="28"/>
          <w:lang w:val="uk-UA" w:eastAsia="ru-RU"/>
        </w:rPr>
        <w:t xml:space="preserve"> обігрівача приміщень, виражена у відсотках; при цьому загальне спожив</w:t>
      </w:r>
      <w:r>
        <w:rPr>
          <w:rFonts w:ascii="Times New Roman" w:eastAsia="Times New Roman" w:hAnsi="Times New Roman"/>
          <w:sz w:val="28"/>
          <w:szCs w:val="28"/>
          <w:lang w:val="uk-UA" w:eastAsia="ru-RU"/>
        </w:rPr>
        <w:t>ання енергії виражається через вищу теплотворну здатність (GCV) та/або через значення кінцевого енергоспоживання, помножене на коефіцієнт перетворення (CC);</w:t>
      </w:r>
    </w:p>
    <w:p w:rsidR="005D07CC" w:rsidRDefault="008E27D1">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lastRenderedPageBreak/>
        <w:t>корисна теплова потужність (Р) – теплова потужність, що передається теплоносію від котельного обігр</w:t>
      </w:r>
      <w:r>
        <w:rPr>
          <w:rFonts w:ascii="Times New Roman" w:eastAsia="Times New Roman" w:hAnsi="Times New Roman"/>
          <w:sz w:val="28"/>
          <w:szCs w:val="28"/>
          <w:lang w:val="uk-UA" w:eastAsia="ru-RU"/>
        </w:rPr>
        <w:t xml:space="preserve">івача приміщень, комбінованого котельного обігрівача або </w:t>
      </w:r>
      <w:proofErr w:type="spellStart"/>
      <w:r>
        <w:rPr>
          <w:rFonts w:ascii="Times New Roman" w:eastAsia="Times New Roman" w:hAnsi="Times New Roman"/>
          <w:sz w:val="28"/>
          <w:szCs w:val="28"/>
          <w:lang w:val="uk-UA" w:eastAsia="ru-RU"/>
        </w:rPr>
        <w:t>когенераційного</w:t>
      </w:r>
      <w:proofErr w:type="spellEnd"/>
      <w:r>
        <w:rPr>
          <w:rFonts w:ascii="Times New Roman" w:eastAsia="Times New Roman" w:hAnsi="Times New Roman"/>
          <w:sz w:val="28"/>
          <w:szCs w:val="28"/>
          <w:lang w:val="uk-UA" w:eastAsia="ru-RU"/>
        </w:rPr>
        <w:t xml:space="preserve"> обігрівача приміщень, виражена в кВт;</w:t>
      </w:r>
    </w:p>
    <w:p w:rsidR="005D07CC" w:rsidRDefault="008E27D1">
      <w:pPr>
        <w:pStyle w:val="a8"/>
        <w:tabs>
          <w:tab w:val="left" w:pos="-142"/>
          <w:tab w:val="left" w:pos="0"/>
        </w:tabs>
        <w:ind w:left="0" w:right="23"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споживання електроенергії для власних потреб – річний об’єм електроенергії, потрібний для роботи котельного обігрівача приміщень, комбінованого </w:t>
      </w:r>
      <w:r>
        <w:rPr>
          <w:rFonts w:ascii="Times New Roman" w:hAnsi="Times New Roman" w:cs="Times New Roman"/>
          <w:color w:val="auto"/>
          <w:sz w:val="28"/>
          <w:szCs w:val="28"/>
          <w:lang w:val="uk-UA"/>
        </w:rPr>
        <w:t xml:space="preserve">котельного обігрівача або </w:t>
      </w:r>
      <w:proofErr w:type="spellStart"/>
      <w:r>
        <w:rPr>
          <w:rFonts w:ascii="Times New Roman" w:hAnsi="Times New Roman" w:cs="Times New Roman"/>
          <w:color w:val="auto"/>
          <w:sz w:val="28"/>
          <w:szCs w:val="28"/>
          <w:lang w:val="uk-UA"/>
        </w:rPr>
        <w:t>когенераційного</w:t>
      </w:r>
      <w:proofErr w:type="spellEnd"/>
      <w:r>
        <w:rPr>
          <w:rFonts w:ascii="Times New Roman" w:hAnsi="Times New Roman" w:cs="Times New Roman"/>
          <w:color w:val="auto"/>
          <w:sz w:val="28"/>
          <w:szCs w:val="28"/>
          <w:lang w:val="uk-UA"/>
        </w:rPr>
        <w:t xml:space="preserve"> обігрівача приміщень, розрахований за допомогою значення енергоспоживання за повного навантаження (</w:t>
      </w:r>
      <w:proofErr w:type="spellStart"/>
      <w:r>
        <w:rPr>
          <w:rFonts w:ascii="Times New Roman" w:hAnsi="Times New Roman" w:cs="Times New Roman"/>
          <w:color w:val="auto"/>
          <w:sz w:val="28"/>
          <w:szCs w:val="28"/>
          <w:lang w:val="uk-UA"/>
        </w:rPr>
        <w:t>elmax</w:t>
      </w:r>
      <w:proofErr w:type="spellEnd"/>
      <w:r>
        <w:rPr>
          <w:rFonts w:ascii="Times New Roman" w:hAnsi="Times New Roman" w:cs="Times New Roman"/>
          <w:color w:val="auto"/>
          <w:sz w:val="28"/>
          <w:szCs w:val="28"/>
          <w:lang w:val="uk-UA"/>
        </w:rPr>
        <w:t>), за часткового навантаження (</w:t>
      </w:r>
      <w:proofErr w:type="spellStart"/>
      <w:r>
        <w:rPr>
          <w:rFonts w:ascii="Times New Roman" w:hAnsi="Times New Roman" w:cs="Times New Roman"/>
          <w:color w:val="auto"/>
          <w:sz w:val="28"/>
          <w:szCs w:val="28"/>
          <w:lang w:val="uk-UA"/>
        </w:rPr>
        <w:t>elmin</w:t>
      </w:r>
      <w:proofErr w:type="spellEnd"/>
      <w:r>
        <w:rPr>
          <w:rFonts w:ascii="Times New Roman" w:hAnsi="Times New Roman" w:cs="Times New Roman"/>
          <w:color w:val="auto"/>
          <w:sz w:val="28"/>
          <w:szCs w:val="28"/>
          <w:lang w:val="uk-UA"/>
        </w:rPr>
        <w:t>), режиму «очікування» та часу роботи за замовчуванням у кожному з цих реж</w:t>
      </w:r>
      <w:r>
        <w:rPr>
          <w:rFonts w:ascii="Times New Roman" w:hAnsi="Times New Roman" w:cs="Times New Roman"/>
          <w:color w:val="auto"/>
          <w:sz w:val="28"/>
          <w:szCs w:val="28"/>
          <w:lang w:val="uk-UA"/>
        </w:rPr>
        <w:t xml:space="preserve">имів, виражений в </w:t>
      </w:r>
      <w:proofErr w:type="spellStart"/>
      <w:r>
        <w:rPr>
          <w:rFonts w:ascii="Times New Roman" w:hAnsi="Times New Roman" w:cs="Times New Roman"/>
          <w:color w:val="auto"/>
          <w:sz w:val="28"/>
          <w:szCs w:val="28"/>
          <w:lang w:val="uk-UA"/>
        </w:rPr>
        <w:t>кВт·год</w:t>
      </w:r>
      <w:proofErr w:type="spellEnd"/>
      <w:r>
        <w:rPr>
          <w:rFonts w:ascii="Times New Roman" w:hAnsi="Times New Roman" w:cs="Times New Roman"/>
          <w:color w:val="auto"/>
          <w:sz w:val="28"/>
          <w:szCs w:val="28"/>
          <w:lang w:val="uk-UA"/>
        </w:rPr>
        <w:t xml:space="preserve"> через кінцеве енергоспоживання</w:t>
      </w:r>
      <w:r>
        <w:rPr>
          <w:rFonts w:ascii="Times New Roman" w:eastAsia="Times New Roman" w:hAnsi="Times New Roman"/>
          <w:color w:val="auto"/>
          <w:sz w:val="28"/>
          <w:szCs w:val="28"/>
          <w:lang w:val="uk-UA" w:eastAsia="ru-RU"/>
        </w:rPr>
        <w:t>.</w:t>
      </w:r>
    </w:p>
    <w:p w:rsidR="005D07CC" w:rsidRDefault="008E27D1">
      <w:pPr>
        <w:spacing w:before="120"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Терміни, що стосуються обігрівачів приміщень на основі теплових насосів і комбінованих обігрівачів на основі теплових насосів:</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активний режим – режим, що відповідний часу роботи пристрою з навантаже</w:t>
      </w:r>
      <w:r>
        <w:rPr>
          <w:rFonts w:ascii="Times New Roman" w:eastAsia="Palatino Linotype" w:hAnsi="Times New Roman" w:cs="Times New Roman"/>
          <w:color w:val="auto"/>
          <w:sz w:val="28"/>
          <w:szCs w:val="28"/>
          <w:lang w:val="uk-UA"/>
        </w:rPr>
        <w:t>нням для обігріву приміщення за активованої функції обігріву. До цих умов можуть належати також робочі та неробочі періоди функціонування обігрівача приміщень на основі теплового насоса або комбінованого обігрівача на основі теплового насоса з метою досягн</w:t>
      </w:r>
      <w:r>
        <w:rPr>
          <w:rFonts w:ascii="Times New Roman" w:eastAsia="Palatino Linotype" w:hAnsi="Times New Roman" w:cs="Times New Roman"/>
          <w:color w:val="auto"/>
          <w:sz w:val="28"/>
          <w:szCs w:val="28"/>
          <w:lang w:val="uk-UA"/>
        </w:rPr>
        <w:t>ення чи підтримання потрібної температури повітря всередині приміщення;</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proofErr w:type="spellStart"/>
      <w:r>
        <w:rPr>
          <w:rFonts w:ascii="Times New Roman" w:eastAsia="Palatino Linotype" w:hAnsi="Times New Roman" w:cs="Times New Roman"/>
          <w:color w:val="auto"/>
          <w:sz w:val="28"/>
          <w:szCs w:val="28"/>
          <w:lang w:val="uk-UA"/>
        </w:rPr>
        <w:t>бівалентна</w:t>
      </w:r>
      <w:proofErr w:type="spellEnd"/>
      <w:r>
        <w:rPr>
          <w:rFonts w:ascii="Times New Roman" w:eastAsia="Palatino Linotype" w:hAnsi="Times New Roman" w:cs="Times New Roman"/>
          <w:color w:val="auto"/>
          <w:sz w:val="28"/>
          <w:szCs w:val="28"/>
          <w:lang w:val="uk-UA"/>
        </w:rPr>
        <w:t xml:space="preserve"> температура (</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T</m:t>
            </m:r>
          </m:e>
          <m:sub>
            <m:r>
              <m:rPr>
                <m:sty m:val="p"/>
              </m:rPr>
              <w:rPr>
                <w:rFonts w:ascii="Cambria Math" w:eastAsia="Palatino Linotype" w:hAnsi="Cambria Math"/>
                <w:sz w:val="28"/>
                <w:szCs w:val="28"/>
                <w:lang w:val="uk-UA"/>
              </w:rPr>
              <m:t>biv</m:t>
            </m:r>
          </m:sub>
        </m:sSub>
      </m:oMath>
      <w:r>
        <w:rPr>
          <w:rFonts w:ascii="Times New Roman" w:eastAsia="Palatino Linotype" w:hAnsi="Times New Roman" w:cs="Times New Roman"/>
          <w:color w:val="auto"/>
          <w:sz w:val="28"/>
          <w:szCs w:val="28"/>
          <w:lang w:val="uk-UA"/>
        </w:rPr>
        <w:t xml:space="preserve">) – температура зовні приміщення, заявлена виробником для обігріву, за якої заявлена потужність для обігріву дорівнює частковому навантаженню для обігріву, </w:t>
      </w:r>
      <w:r>
        <w:rPr>
          <w:rFonts w:ascii="Times New Roman" w:eastAsia="Palatino Linotype" w:hAnsi="Times New Roman" w:cs="Times New Roman"/>
          <w:color w:val="auto"/>
          <w:sz w:val="28"/>
          <w:szCs w:val="28"/>
          <w:lang w:val="uk-UA"/>
        </w:rPr>
        <w:t>і нижче якої на доповнення до заявленої потужності має включатися додаткова потужність, щоб забезпечити часткове навантаження для обігріву,</w:t>
      </w:r>
      <w:r>
        <w:rPr>
          <w:rFonts w:ascii="Times New Roman" w:hAnsi="Times New Roman" w:cs="Times New Roman"/>
          <w:color w:val="auto"/>
          <w:sz w:val="28"/>
          <w:szCs w:val="28"/>
          <w:lang w:val="uk-UA"/>
        </w:rPr>
        <w:t xml:space="preserve"> </w:t>
      </w:r>
      <w:r>
        <w:rPr>
          <w:rFonts w:ascii="Times New Roman" w:eastAsia="Palatino Linotype" w:hAnsi="Times New Roman" w:cs="Times New Roman"/>
          <w:color w:val="auto"/>
          <w:sz w:val="28"/>
          <w:szCs w:val="28"/>
          <w:lang w:val="uk-UA"/>
        </w:rPr>
        <w:t>виражена в градусах Цельсія;</w:t>
      </w:r>
    </w:p>
    <w:p w:rsidR="005D07CC" w:rsidRDefault="008E27D1">
      <w:pPr>
        <w:spacing w:after="0" w:line="240" w:lineRule="auto"/>
        <w:ind w:firstLine="709"/>
        <w:jc w:val="both"/>
        <w:rPr>
          <w:rFonts w:ascii="Times New Roman" w:eastAsia="Times New Roman" w:hAnsi="Times New Roman"/>
          <w:sz w:val="28"/>
          <w:szCs w:val="28"/>
          <w:lang w:val="uk-UA" w:eastAsia="ru-RU"/>
        </w:rPr>
      </w:pPr>
      <w:proofErr w:type="spellStart"/>
      <w:r>
        <w:rPr>
          <w:rFonts w:ascii="Times New Roman" w:eastAsia="Times New Roman" w:hAnsi="Times New Roman"/>
          <w:sz w:val="28"/>
          <w:szCs w:val="28"/>
          <w:lang w:val="uk-UA" w:eastAsia="ru-RU"/>
        </w:rPr>
        <w:t>бін</w:t>
      </w:r>
      <w:proofErr w:type="spellEnd"/>
      <w:r>
        <w:rPr>
          <w:rFonts w:ascii="Times New Roman" w:eastAsia="Times New Roman" w:hAnsi="Times New Roman"/>
          <w:sz w:val="28"/>
          <w:szCs w:val="28"/>
          <w:lang w:val="uk-UA" w:eastAsia="ru-RU"/>
        </w:rPr>
        <w:t xml:space="preserve"> (</w:t>
      </w:r>
      <w:proofErr w:type="spellStart"/>
      <w:r>
        <w:rPr>
          <w:rFonts w:ascii="Times New Roman" w:eastAsia="Times New Roman" w:hAnsi="Times New Roman"/>
          <w:sz w:val="28"/>
          <w:szCs w:val="28"/>
          <w:lang w:val="uk-UA" w:eastAsia="ru-RU"/>
        </w:rPr>
        <w:t>bin</w:t>
      </w:r>
      <w:r>
        <w:rPr>
          <w:rFonts w:ascii="Times New Roman" w:eastAsia="Times New Roman" w:hAnsi="Times New Roman"/>
          <w:sz w:val="28"/>
          <w:szCs w:val="28"/>
          <w:vertAlign w:val="subscript"/>
          <w:lang w:val="uk-UA" w:eastAsia="ru-RU"/>
        </w:rPr>
        <w:t>j</w:t>
      </w:r>
      <w:proofErr w:type="spellEnd"/>
      <w:r>
        <w:rPr>
          <w:rFonts w:ascii="Times New Roman" w:eastAsia="Times New Roman" w:hAnsi="Times New Roman"/>
          <w:sz w:val="28"/>
          <w:szCs w:val="28"/>
          <w:lang w:val="uk-UA" w:eastAsia="ru-RU"/>
        </w:rPr>
        <w:t xml:space="preserve">) – поєднання температури зовнішнього повітря і </w:t>
      </w:r>
      <w:proofErr w:type="spellStart"/>
      <w:r>
        <w:rPr>
          <w:rFonts w:ascii="Times New Roman" w:eastAsia="Times New Roman" w:hAnsi="Times New Roman"/>
          <w:sz w:val="28"/>
          <w:szCs w:val="28"/>
          <w:lang w:val="uk-UA" w:eastAsia="ru-RU"/>
        </w:rPr>
        <w:t>бін</w:t>
      </w:r>
      <w:proofErr w:type="spellEnd"/>
      <w:r>
        <w:rPr>
          <w:rFonts w:ascii="Times New Roman" w:eastAsia="Times New Roman" w:hAnsi="Times New Roman"/>
          <w:sz w:val="28"/>
          <w:szCs w:val="28"/>
          <w:lang w:val="uk-UA" w:eastAsia="ru-RU"/>
        </w:rPr>
        <w:t>-годин відповідно до таблиц</w:t>
      </w:r>
      <w:r>
        <w:rPr>
          <w:rFonts w:ascii="Times New Roman" w:eastAsia="Times New Roman" w:hAnsi="Times New Roman"/>
          <w:sz w:val="28"/>
          <w:szCs w:val="28"/>
          <w:lang w:val="uk-UA" w:eastAsia="ru-RU"/>
        </w:rPr>
        <w:t>і 4 додатка 7 до Технічного регламенту;</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гранична експлуатаційна температура (TOL) – температура зовнішнього повітря, заявлена виробником для обігріву,</w:t>
      </w:r>
      <w:r>
        <w:rPr>
          <w:rFonts w:ascii="Times New Roman" w:hAnsi="Times New Roman" w:cs="Times New Roman"/>
          <w:color w:val="auto"/>
          <w:sz w:val="28"/>
          <w:szCs w:val="28"/>
          <w:lang w:val="uk-UA"/>
        </w:rPr>
        <w:t xml:space="preserve"> </w:t>
      </w:r>
      <w:r>
        <w:rPr>
          <w:rFonts w:ascii="Times New Roman" w:eastAsia="Palatino Linotype" w:hAnsi="Times New Roman" w:cs="Times New Roman"/>
          <w:color w:val="auto"/>
          <w:sz w:val="28"/>
          <w:szCs w:val="28"/>
          <w:lang w:val="uk-UA"/>
        </w:rPr>
        <w:t xml:space="preserve">виражена в градусах Цельсія, нижче якої обігрівач приміщень на основі теплового насосу з передачею тепла </w:t>
      </w:r>
      <w:r>
        <w:rPr>
          <w:rFonts w:ascii="Times New Roman" w:eastAsia="Palatino Linotype" w:hAnsi="Times New Roman" w:cs="Times New Roman"/>
          <w:color w:val="auto"/>
          <w:sz w:val="28"/>
          <w:szCs w:val="28"/>
          <w:lang w:val="uk-UA"/>
        </w:rPr>
        <w:t>від повітря до води або комбінований обігрівач на основі теплового насосу з передачею тепла від повітря до води не зможе забезпечувати теплопередачу. Нижче цієї температури заявлена потужність дорівнює нулю;</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гранична експлуатаційна температура мережевої во</w:t>
      </w:r>
      <w:r>
        <w:rPr>
          <w:rFonts w:ascii="Times New Roman" w:eastAsia="Palatino Linotype" w:hAnsi="Times New Roman" w:cs="Times New Roman"/>
          <w:color w:val="auto"/>
          <w:sz w:val="28"/>
          <w:szCs w:val="28"/>
          <w:lang w:val="uk-UA"/>
        </w:rPr>
        <w:t>ди (WTOL) – температура води на виході з обладнання, заявлена виробником для обігріву,</w:t>
      </w:r>
      <w:r>
        <w:rPr>
          <w:rFonts w:ascii="Times New Roman" w:hAnsi="Times New Roman" w:cs="Times New Roman"/>
          <w:color w:val="auto"/>
          <w:sz w:val="28"/>
          <w:szCs w:val="28"/>
          <w:lang w:val="uk-UA"/>
        </w:rPr>
        <w:t xml:space="preserve"> </w:t>
      </w:r>
      <w:r>
        <w:rPr>
          <w:rFonts w:ascii="Times New Roman" w:eastAsia="Palatino Linotype" w:hAnsi="Times New Roman" w:cs="Times New Roman"/>
          <w:color w:val="auto"/>
          <w:sz w:val="28"/>
          <w:szCs w:val="28"/>
          <w:lang w:val="uk-UA"/>
        </w:rPr>
        <w:t>виражена в градусах Цельсія, вище якої обігрівач приміщень на основі теплового насоса або комбінований обігрівач на основі теплового насоса не зможе забезпечувати теплов</w:t>
      </w:r>
      <w:r>
        <w:rPr>
          <w:rFonts w:ascii="Times New Roman" w:eastAsia="Palatino Linotype" w:hAnsi="Times New Roman" w:cs="Times New Roman"/>
          <w:color w:val="auto"/>
          <w:sz w:val="28"/>
          <w:szCs w:val="28"/>
          <w:lang w:val="uk-UA"/>
        </w:rPr>
        <w:t>іддачу. Вище цієї температури заявлена теплова потужність дорівнює нулю;</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допоміжна теплова потужність (</w:t>
      </w:r>
      <w:proofErr w:type="spellStart"/>
      <w:r>
        <w:rPr>
          <w:rFonts w:ascii="Times New Roman" w:eastAsia="Palatino Linotype" w:hAnsi="Times New Roman" w:cs="Times New Roman"/>
          <w:color w:val="auto"/>
          <w:sz w:val="28"/>
          <w:szCs w:val="28"/>
          <w:lang w:val="uk-UA"/>
        </w:rPr>
        <w:t>sup</w:t>
      </w:r>
      <w:proofErr w:type="spellEnd"/>
      <w:r>
        <w:rPr>
          <w:rFonts w:ascii="Times New Roman" w:eastAsia="Palatino Linotype" w:hAnsi="Times New Roman" w:cs="Times New Roman"/>
          <w:color w:val="auto"/>
          <w:sz w:val="28"/>
          <w:szCs w:val="28"/>
          <w:lang w:val="uk-UA"/>
        </w:rPr>
        <w:t>(</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T</m:t>
            </m:r>
          </m:e>
          <m:sub>
            <m:r>
              <m:rPr>
                <m:sty m:val="p"/>
              </m:rPr>
              <w:rPr>
                <w:rFonts w:ascii="Cambria Math" w:eastAsia="Palatino Linotype" w:hAnsi="Cambria Math"/>
                <w:sz w:val="28"/>
                <w:szCs w:val="28"/>
                <w:lang w:val="uk-UA"/>
              </w:rPr>
              <m:t>j</m:t>
            </m:r>
          </m:sub>
        </m:sSub>
      </m:oMath>
      <w:r>
        <w:rPr>
          <w:rFonts w:ascii="Times New Roman" w:eastAsia="Palatino Linotype" w:hAnsi="Times New Roman" w:cs="Times New Roman"/>
          <w:color w:val="auto"/>
          <w:sz w:val="28"/>
          <w:szCs w:val="28"/>
          <w:lang w:val="uk-UA"/>
        </w:rPr>
        <w:t xml:space="preserve">)) – номінальна теплова потужність </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P</m:t>
            </m:r>
          </m:e>
          <m:sub>
            <m:r>
              <m:rPr>
                <m:sty m:val="p"/>
              </m:rPr>
              <w:rPr>
                <w:rFonts w:ascii="Cambria Math" w:eastAsia="Palatino Linotype" w:hAnsi="Cambria Math"/>
                <w:sz w:val="28"/>
                <w:szCs w:val="28"/>
                <w:lang w:val="uk-UA"/>
              </w:rPr>
              <m:t>sup</m:t>
            </m:r>
          </m:sub>
        </m:sSub>
      </m:oMath>
      <w:r>
        <w:rPr>
          <w:rFonts w:ascii="Times New Roman" w:eastAsia="Palatino Linotype" w:hAnsi="Times New Roman" w:cs="Times New Roman"/>
          <w:color w:val="auto"/>
          <w:sz w:val="28"/>
          <w:szCs w:val="28"/>
          <w:lang w:val="uk-UA"/>
        </w:rPr>
        <w:t xml:space="preserve"> додаткового обігрівача, який доповнює заявлену теплову потужність для задоволення часткового теплового нава</w:t>
      </w:r>
      <w:proofErr w:type="spellStart"/>
      <w:r>
        <w:rPr>
          <w:rFonts w:ascii="Times New Roman" w:eastAsia="Palatino Linotype" w:hAnsi="Times New Roman" w:cs="Times New Roman"/>
          <w:color w:val="auto"/>
          <w:sz w:val="28"/>
          <w:szCs w:val="28"/>
          <w:lang w:val="uk-UA"/>
        </w:rPr>
        <w:t>нтаження</w:t>
      </w:r>
      <w:proofErr w:type="spellEnd"/>
      <w:r>
        <w:rPr>
          <w:rFonts w:ascii="Times New Roman" w:eastAsia="Palatino Linotype" w:hAnsi="Times New Roman" w:cs="Times New Roman"/>
          <w:color w:val="auto"/>
          <w:sz w:val="28"/>
          <w:szCs w:val="28"/>
          <w:lang w:val="uk-UA"/>
        </w:rPr>
        <w:t xml:space="preserve"> для обігріву, якщо заявлена тепловіддача менша, ніж часткове теплове навантаження обігріву, виражена </w:t>
      </w:r>
      <w:r>
        <w:rPr>
          <w:rFonts w:ascii="Times New Roman" w:eastAsia="Palatino Linotype" w:hAnsi="Times New Roman" w:cs="Times New Roman"/>
          <w:color w:val="auto"/>
          <w:sz w:val="28"/>
          <w:szCs w:val="28"/>
          <w:lang w:val="uk-UA"/>
        </w:rPr>
        <w:br/>
        <w:t>у кВт;</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енергоефективність (ККД) циклу (</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COP</m:t>
            </m:r>
          </m:e>
          <m:sub>
            <m:r>
              <m:rPr>
                <m:sty m:val="p"/>
              </m:rPr>
              <w:rPr>
                <w:rFonts w:ascii="Cambria Math" w:eastAsia="Palatino Linotype" w:hAnsi="Cambria Math"/>
                <w:sz w:val="28"/>
                <w:szCs w:val="28"/>
                <w:lang w:val="uk-UA"/>
              </w:rPr>
              <m:t>cyc</m:t>
            </m:r>
          </m:sub>
        </m:sSub>
      </m:oMath>
      <w:r>
        <w:rPr>
          <w:rFonts w:ascii="Times New Roman" w:eastAsia="Palatino Linotype" w:hAnsi="Times New Roman" w:cs="Times New Roman"/>
          <w:color w:val="auto"/>
          <w:sz w:val="28"/>
          <w:szCs w:val="28"/>
          <w:lang w:val="uk-UA"/>
        </w:rPr>
        <w:t xml:space="preserve"> або </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PER</m:t>
            </m:r>
          </m:e>
          <m:sub>
            <m:r>
              <m:rPr>
                <m:sty m:val="p"/>
              </m:rPr>
              <w:rPr>
                <w:rFonts w:ascii="Cambria Math" w:eastAsia="Palatino Linotype" w:hAnsi="Cambria Math"/>
                <w:sz w:val="28"/>
                <w:szCs w:val="28"/>
                <w:lang w:val="uk-UA"/>
              </w:rPr>
              <m:t>cyc</m:t>
            </m:r>
          </m:sub>
        </m:sSub>
      </m:oMath>
      <w:r>
        <w:rPr>
          <w:rFonts w:ascii="Times New Roman" w:eastAsia="Palatino Linotype" w:hAnsi="Times New Roman" w:cs="Times New Roman"/>
          <w:color w:val="auto"/>
          <w:sz w:val="28"/>
          <w:szCs w:val="28"/>
          <w:lang w:val="uk-UA"/>
        </w:rPr>
        <w:t xml:space="preserve">) – середній коефіцієнт корисної дії або середній коефіцієнт первинної енергії за інтервал </w:t>
      </w:r>
      <w:r>
        <w:rPr>
          <w:rFonts w:ascii="Times New Roman" w:eastAsia="Palatino Linotype" w:hAnsi="Times New Roman" w:cs="Times New Roman"/>
          <w:color w:val="auto"/>
          <w:sz w:val="28"/>
          <w:szCs w:val="28"/>
          <w:lang w:val="uk-UA"/>
        </w:rPr>
        <w:lastRenderedPageBreak/>
        <w:t xml:space="preserve">проведення циклічних випробувань, що обчислюється як відношення загальної тепловіддачі за інтервал, вираженої в кВт·год, до загального значення енергоємності за той </w:t>
      </w:r>
      <w:r>
        <w:rPr>
          <w:rFonts w:ascii="Times New Roman" w:eastAsia="Palatino Linotype" w:hAnsi="Times New Roman" w:cs="Times New Roman"/>
          <w:color w:val="auto"/>
          <w:sz w:val="28"/>
          <w:szCs w:val="28"/>
          <w:lang w:val="uk-UA"/>
        </w:rPr>
        <w:t xml:space="preserve">самий інтервал, вираженої в </w:t>
      </w:r>
      <w:proofErr w:type="spellStart"/>
      <w:r>
        <w:rPr>
          <w:rFonts w:ascii="Times New Roman" w:eastAsia="Palatino Linotype" w:hAnsi="Times New Roman" w:cs="Times New Roman"/>
          <w:color w:val="auto"/>
          <w:sz w:val="28"/>
          <w:szCs w:val="28"/>
          <w:lang w:val="uk-UA"/>
        </w:rPr>
        <w:t>кВт·год</w:t>
      </w:r>
      <w:proofErr w:type="spellEnd"/>
      <w:r>
        <w:rPr>
          <w:rFonts w:ascii="Times New Roman" w:eastAsia="Palatino Linotype" w:hAnsi="Times New Roman" w:cs="Times New Roman"/>
          <w:color w:val="auto"/>
          <w:sz w:val="28"/>
          <w:szCs w:val="28"/>
          <w:lang w:val="uk-UA"/>
        </w:rPr>
        <w:t xml:space="preserve"> через вищу теплотворну здатність (GCV) та/або кінцеву енергію, помножену на коефіцієнт перетворення (CC);</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енергоспоживання в режимі «вимкнено» (</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P</m:t>
            </m:r>
          </m:e>
          <m:sub>
            <m:r>
              <m:rPr>
                <m:sty m:val="p"/>
              </m:rPr>
              <w:rPr>
                <w:rFonts w:ascii="Cambria Math" w:eastAsia="Palatino Linotype" w:hAnsi="Cambria Math"/>
                <w:sz w:val="28"/>
                <w:szCs w:val="28"/>
                <w:lang w:val="uk-UA"/>
              </w:rPr>
              <m:t>OFF</m:t>
            </m:r>
          </m:sub>
        </m:sSub>
      </m:oMath>
      <w:r>
        <w:rPr>
          <w:rFonts w:ascii="Times New Roman" w:eastAsia="Palatino Linotype" w:hAnsi="Times New Roman" w:cs="Times New Roman"/>
          <w:color w:val="auto"/>
          <w:sz w:val="28"/>
          <w:szCs w:val="28"/>
          <w:lang w:val="uk-UA"/>
        </w:rPr>
        <w:t xml:space="preserve">) – споживання енергії обігрівачем приміщень на основі теплового насоса </w:t>
      </w:r>
      <w:r>
        <w:rPr>
          <w:rFonts w:ascii="Times New Roman" w:eastAsia="Palatino Linotype" w:hAnsi="Times New Roman" w:cs="Times New Roman"/>
          <w:color w:val="auto"/>
          <w:sz w:val="28"/>
          <w:szCs w:val="28"/>
          <w:lang w:val="uk-UA"/>
        </w:rPr>
        <w:t>або комбінованим обігрівачем на основі теплового насоса у режимі «вимкнено», виражене в кВт;</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енергоспоживання в режимі вимкненого термостата (</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P</m:t>
            </m:r>
          </m:e>
          <m:sub>
            <m:r>
              <m:rPr>
                <m:sty m:val="p"/>
              </m:rPr>
              <w:rPr>
                <w:rFonts w:ascii="Cambria Math" w:eastAsia="Palatino Linotype" w:hAnsi="Cambria Math"/>
                <w:sz w:val="28"/>
                <w:szCs w:val="28"/>
                <w:lang w:val="uk-UA"/>
              </w:rPr>
              <m:t>TO</m:t>
            </m:r>
          </m:sub>
        </m:sSub>
      </m:oMath>
      <w:r>
        <w:rPr>
          <w:rFonts w:ascii="Times New Roman" w:eastAsia="Palatino Linotype" w:hAnsi="Times New Roman" w:cs="Times New Roman"/>
          <w:color w:val="auto"/>
          <w:sz w:val="28"/>
          <w:szCs w:val="28"/>
          <w:lang w:val="uk-UA"/>
        </w:rPr>
        <w:t xml:space="preserve">) – споживання енергії обігрівачем приміщень на основі теплового насоса або комбінованим обігрівачем на основі </w:t>
      </w:r>
      <w:r>
        <w:rPr>
          <w:rFonts w:ascii="Times New Roman" w:eastAsia="Palatino Linotype" w:hAnsi="Times New Roman" w:cs="Times New Roman"/>
          <w:color w:val="auto"/>
          <w:sz w:val="28"/>
          <w:szCs w:val="28"/>
          <w:lang w:val="uk-UA"/>
        </w:rPr>
        <w:t>теплового насоса в режимі вимкненого термостата, виражене в кВт;</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енергоспоживання в режимі роботи картерного нагрівача (</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P</m:t>
            </m:r>
          </m:e>
          <m:sub>
            <m:r>
              <m:rPr>
                <m:sty m:val="p"/>
              </m:rPr>
              <w:rPr>
                <w:rFonts w:ascii="Cambria Math" w:eastAsia="Palatino Linotype" w:hAnsi="Cambria Math"/>
                <w:sz w:val="28"/>
                <w:szCs w:val="28"/>
              </w:rPr>
              <m:t>CK</m:t>
            </m:r>
          </m:sub>
        </m:sSub>
      </m:oMath>
      <w:r>
        <w:rPr>
          <w:rFonts w:ascii="Times New Roman" w:eastAsia="Palatino Linotype" w:hAnsi="Times New Roman" w:cs="Times New Roman"/>
          <w:color w:val="auto"/>
          <w:sz w:val="28"/>
          <w:szCs w:val="28"/>
          <w:lang w:val="uk-UA"/>
        </w:rPr>
        <w:t>) – споживання енергії обігрівачем приміщень на основі теплового насоса або комбінованим обігрівачем на основі теплового насоса в реж</w:t>
      </w:r>
      <w:proofErr w:type="spellStart"/>
      <w:r>
        <w:rPr>
          <w:rFonts w:ascii="Times New Roman" w:eastAsia="Palatino Linotype" w:hAnsi="Times New Roman" w:cs="Times New Roman"/>
          <w:color w:val="auto"/>
          <w:sz w:val="28"/>
          <w:szCs w:val="28"/>
          <w:lang w:val="uk-UA"/>
        </w:rPr>
        <w:t>имі</w:t>
      </w:r>
      <w:proofErr w:type="spellEnd"/>
      <w:r>
        <w:rPr>
          <w:rFonts w:ascii="Times New Roman" w:eastAsia="Palatino Linotype" w:hAnsi="Times New Roman" w:cs="Times New Roman"/>
          <w:color w:val="auto"/>
          <w:sz w:val="28"/>
          <w:szCs w:val="28"/>
          <w:lang w:val="uk-UA"/>
        </w:rPr>
        <w:t xml:space="preserve"> роботи картерного нагрівача, виражене в кВт;</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еталонна річна потреба обігріву (</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Q</m:t>
            </m:r>
          </m:e>
          <m:sub>
            <m:r>
              <m:rPr>
                <m:sty m:val="p"/>
              </m:rPr>
              <w:rPr>
                <w:rFonts w:ascii="Cambria Math" w:eastAsia="Palatino Linotype" w:hAnsi="Cambria Math"/>
                <w:sz w:val="28"/>
                <w:szCs w:val="28"/>
                <w:lang w:val="uk-UA"/>
              </w:rPr>
              <m:t>H</m:t>
            </m:r>
          </m:sub>
        </m:sSub>
      </m:oMath>
      <w:r>
        <w:rPr>
          <w:rFonts w:ascii="Times New Roman" w:eastAsia="Palatino Linotype" w:hAnsi="Times New Roman" w:cs="Times New Roman"/>
          <w:color w:val="auto"/>
          <w:sz w:val="28"/>
          <w:szCs w:val="28"/>
          <w:lang w:val="uk-UA"/>
        </w:rPr>
        <w:t xml:space="preserve">) – еталонне теплове навантаження, що припадає на визначений </w:t>
      </w:r>
      <w:r>
        <w:rPr>
          <w:rFonts w:ascii="Times New Roman" w:eastAsia="Palatino Linotype" w:hAnsi="Times New Roman" w:cs="Times New Roman"/>
          <w:sz w:val="28"/>
          <w:szCs w:val="28"/>
          <w:lang w:val="uk-UA"/>
        </w:rPr>
        <w:t>опалювальний період</w:t>
      </w:r>
      <w:r>
        <w:rPr>
          <w:rFonts w:ascii="Times New Roman" w:eastAsia="Palatino Linotype" w:hAnsi="Times New Roman" w:cs="Times New Roman"/>
          <w:color w:val="auto"/>
          <w:sz w:val="28"/>
          <w:szCs w:val="28"/>
          <w:lang w:val="uk-UA"/>
        </w:rPr>
        <w:t>,</w:t>
      </w:r>
      <w:r>
        <w:rPr>
          <w:rFonts w:ascii="Times New Roman" w:hAnsi="Times New Roman" w:cs="Times New Roman"/>
          <w:color w:val="auto"/>
          <w:sz w:val="28"/>
          <w:szCs w:val="28"/>
          <w:lang w:val="uk-UA"/>
        </w:rPr>
        <w:t xml:space="preserve"> </w:t>
      </w:r>
      <w:r>
        <w:rPr>
          <w:rFonts w:ascii="Times New Roman" w:eastAsia="Palatino Linotype" w:hAnsi="Times New Roman" w:cs="Times New Roman"/>
          <w:color w:val="auto"/>
          <w:sz w:val="28"/>
          <w:szCs w:val="28"/>
          <w:lang w:val="uk-UA"/>
        </w:rPr>
        <w:t xml:space="preserve">виражене в </w:t>
      </w:r>
      <w:proofErr w:type="spellStart"/>
      <w:r>
        <w:rPr>
          <w:rFonts w:ascii="Times New Roman" w:eastAsia="Palatino Linotype" w:hAnsi="Times New Roman" w:cs="Times New Roman"/>
          <w:color w:val="auto"/>
          <w:sz w:val="28"/>
          <w:szCs w:val="28"/>
          <w:lang w:val="uk-UA"/>
        </w:rPr>
        <w:t>кВт·год</w:t>
      </w:r>
      <w:proofErr w:type="spellEnd"/>
      <w:r>
        <w:rPr>
          <w:rFonts w:ascii="Times New Roman" w:eastAsia="Palatino Linotype" w:hAnsi="Times New Roman" w:cs="Times New Roman"/>
          <w:color w:val="auto"/>
          <w:sz w:val="28"/>
          <w:szCs w:val="28"/>
          <w:lang w:val="uk-UA"/>
        </w:rPr>
        <w:t>; є основою розрахунку параметрів SCOP та SPER і обчислюється як добуток</w:t>
      </w:r>
      <w:r>
        <w:rPr>
          <w:rFonts w:ascii="Times New Roman" w:eastAsia="Palatino Linotype" w:hAnsi="Times New Roman" w:cs="Times New Roman"/>
          <w:color w:val="auto"/>
          <w:sz w:val="28"/>
          <w:szCs w:val="28"/>
          <w:lang w:val="uk-UA"/>
        </w:rPr>
        <w:t xml:space="preserve"> </w:t>
      </w:r>
      <w:proofErr w:type="spellStart"/>
      <w:r>
        <w:rPr>
          <w:rFonts w:ascii="Times New Roman" w:eastAsia="Palatino Linotype" w:hAnsi="Times New Roman" w:cs="Times New Roman"/>
          <w:color w:val="auto"/>
          <w:sz w:val="28"/>
          <w:szCs w:val="28"/>
          <w:lang w:val="uk-UA"/>
        </w:rPr>
        <w:t>проєктного</w:t>
      </w:r>
      <w:proofErr w:type="spellEnd"/>
      <w:r>
        <w:rPr>
          <w:rFonts w:ascii="Times New Roman" w:eastAsia="Palatino Linotype" w:hAnsi="Times New Roman" w:cs="Times New Roman"/>
          <w:color w:val="auto"/>
          <w:sz w:val="28"/>
          <w:szCs w:val="28"/>
          <w:lang w:val="uk-UA"/>
        </w:rPr>
        <w:t xml:space="preserve"> навантаження обігріву і сезонної еталонної тривалості обігріву в активному режимі;</w:t>
      </w:r>
    </w:p>
    <w:p w:rsidR="005D07CC" w:rsidRDefault="008E27D1">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еталонна розрахункова температура (</w:t>
      </w:r>
      <w:proofErr w:type="spellStart"/>
      <w:r>
        <w:rPr>
          <w:rFonts w:ascii="Times New Roman" w:eastAsia="Times New Roman" w:hAnsi="Times New Roman"/>
          <w:sz w:val="28"/>
          <w:szCs w:val="28"/>
          <w:lang w:val="uk-UA" w:eastAsia="ru-RU"/>
        </w:rPr>
        <w:t>T</w:t>
      </w:r>
      <w:r>
        <w:rPr>
          <w:rFonts w:ascii="Times New Roman" w:eastAsia="Times New Roman" w:hAnsi="Times New Roman"/>
          <w:sz w:val="28"/>
          <w:szCs w:val="28"/>
          <w:vertAlign w:val="subscript"/>
          <w:lang w:val="uk-UA" w:eastAsia="ru-RU"/>
        </w:rPr>
        <w:t>designh</w:t>
      </w:r>
      <w:proofErr w:type="spellEnd"/>
      <w:r>
        <w:rPr>
          <w:rFonts w:ascii="Times New Roman" w:eastAsia="Times New Roman" w:hAnsi="Times New Roman"/>
          <w:sz w:val="28"/>
          <w:szCs w:val="28"/>
          <w:lang w:val="uk-UA" w:eastAsia="ru-RU"/>
        </w:rPr>
        <w:t>) – температура зовнішнього повітря, виражена в градусах Цельсія згідно з таблицею 2 додатка 7 до Технічного регламент</w:t>
      </w:r>
      <w:r>
        <w:rPr>
          <w:rFonts w:ascii="Times New Roman" w:eastAsia="Times New Roman" w:hAnsi="Times New Roman"/>
          <w:sz w:val="28"/>
          <w:szCs w:val="28"/>
          <w:lang w:val="uk-UA" w:eastAsia="ru-RU"/>
        </w:rPr>
        <w:t>у, за якої коефіцієнт часткового навантаження дорівнює 1;</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застосування в низькотемпературних процесах – застосування обігрівача приміщень на основі теплового насоса або комбінованого обігрівача на основі теплового насоса для процесів, за яких він досягає с</w:t>
      </w:r>
      <w:r>
        <w:rPr>
          <w:rFonts w:ascii="Times New Roman" w:eastAsia="Palatino Linotype" w:hAnsi="Times New Roman" w:cs="Times New Roman"/>
          <w:color w:val="auto"/>
          <w:sz w:val="28"/>
          <w:szCs w:val="28"/>
          <w:lang w:val="uk-UA"/>
        </w:rPr>
        <w:t>воєї заявленої потужності обігріву за температури на виході внутрішнього теплообмінника 35°C;</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 xml:space="preserve">застосування в </w:t>
      </w:r>
      <w:proofErr w:type="spellStart"/>
      <w:r>
        <w:rPr>
          <w:rFonts w:ascii="Times New Roman" w:eastAsia="Palatino Linotype" w:hAnsi="Times New Roman" w:cs="Times New Roman"/>
          <w:color w:val="auto"/>
          <w:sz w:val="28"/>
          <w:szCs w:val="28"/>
          <w:lang w:val="uk-UA"/>
        </w:rPr>
        <w:t>середньотемпературних</w:t>
      </w:r>
      <w:proofErr w:type="spellEnd"/>
      <w:r>
        <w:rPr>
          <w:rFonts w:ascii="Times New Roman" w:eastAsia="Palatino Linotype" w:hAnsi="Times New Roman" w:cs="Times New Roman"/>
          <w:color w:val="auto"/>
          <w:sz w:val="28"/>
          <w:szCs w:val="28"/>
          <w:lang w:val="uk-UA"/>
        </w:rPr>
        <w:t xml:space="preserve"> процесах – застосування обігрівача приміщень на основі теплового насоса або комбінованого обігрівача на основі теплового насо</w:t>
      </w:r>
      <w:r>
        <w:rPr>
          <w:rFonts w:ascii="Times New Roman" w:eastAsia="Palatino Linotype" w:hAnsi="Times New Roman" w:cs="Times New Roman"/>
          <w:color w:val="auto"/>
          <w:sz w:val="28"/>
          <w:szCs w:val="28"/>
          <w:lang w:val="uk-UA"/>
        </w:rPr>
        <w:t>са для процесів, за яких він досягає своєї заявленої потужності обігріву за температури на виході внутрішнього теплообмінника 55°C;</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заявлений коефіцієнт корисної дії (</w:t>
      </w:r>
      <w:proofErr w:type="spellStart"/>
      <w:r>
        <w:rPr>
          <w:rFonts w:ascii="Times New Roman" w:eastAsia="Palatino Linotype" w:hAnsi="Times New Roman" w:cs="Times New Roman"/>
          <w:color w:val="auto"/>
          <w:sz w:val="28"/>
          <w:szCs w:val="28"/>
          <w:lang w:val="uk-UA"/>
        </w:rPr>
        <w:t>COPd</w:t>
      </w:r>
      <w:proofErr w:type="spellEnd"/>
      <w:r>
        <w:rPr>
          <w:rFonts w:ascii="Times New Roman" w:eastAsia="Palatino Linotype" w:hAnsi="Times New Roman" w:cs="Times New Roman"/>
          <w:color w:val="auto"/>
          <w:sz w:val="28"/>
          <w:szCs w:val="28"/>
          <w:lang w:val="uk-UA"/>
        </w:rPr>
        <w:t>(</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T</m:t>
            </m:r>
          </m:e>
          <m:sub>
            <m:r>
              <m:rPr>
                <m:sty m:val="p"/>
              </m:rPr>
              <w:rPr>
                <w:rFonts w:ascii="Cambria Math" w:eastAsia="Palatino Linotype" w:hAnsi="Cambria Math"/>
                <w:sz w:val="28"/>
                <w:szCs w:val="28"/>
                <w:lang w:val="uk-UA"/>
              </w:rPr>
              <m:t>j</m:t>
            </m:r>
          </m:sub>
        </m:sSub>
      </m:oMath>
      <w:r>
        <w:rPr>
          <w:rFonts w:ascii="Times New Roman" w:eastAsia="Palatino Linotype" w:hAnsi="Times New Roman" w:cs="Times New Roman"/>
          <w:color w:val="auto"/>
          <w:sz w:val="28"/>
          <w:szCs w:val="28"/>
          <w:lang w:val="uk-UA"/>
        </w:rPr>
        <w:t>)) або заявлений коефіцієнт первинної енергії (PERd(</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T</m:t>
            </m:r>
          </m:e>
          <m:sub>
            <m:r>
              <m:rPr>
                <m:sty m:val="p"/>
              </m:rPr>
              <w:rPr>
                <w:rFonts w:ascii="Cambria Math" w:eastAsia="Palatino Linotype" w:hAnsi="Cambria Math"/>
                <w:sz w:val="28"/>
                <w:szCs w:val="28"/>
                <w:lang w:val="uk-UA"/>
              </w:rPr>
              <m:t>j</m:t>
            </m:r>
          </m:sub>
        </m:sSub>
      </m:oMath>
      <w:r>
        <w:rPr>
          <w:rFonts w:ascii="Times New Roman" w:eastAsia="Palatino Linotype" w:hAnsi="Times New Roman" w:cs="Times New Roman"/>
          <w:color w:val="auto"/>
          <w:sz w:val="28"/>
          <w:szCs w:val="28"/>
          <w:lang w:val="uk-UA"/>
        </w:rPr>
        <w:t>)) – коефіцієнт корисної дії</w:t>
      </w:r>
      <w:r>
        <w:rPr>
          <w:rFonts w:ascii="Times New Roman" w:eastAsia="Palatino Linotype" w:hAnsi="Times New Roman" w:cs="Times New Roman"/>
          <w:color w:val="auto"/>
          <w:sz w:val="28"/>
          <w:szCs w:val="28"/>
          <w:lang w:val="uk-UA"/>
        </w:rPr>
        <w:t xml:space="preserve"> або первинної енергії за обмеженої кількості певних </w:t>
      </w:r>
      <w:proofErr w:type="spellStart"/>
      <w:r>
        <w:rPr>
          <w:rFonts w:ascii="Times New Roman" w:eastAsia="Palatino Linotype" w:hAnsi="Times New Roman" w:cs="Times New Roman"/>
          <w:color w:val="auto"/>
          <w:sz w:val="28"/>
          <w:szCs w:val="28"/>
          <w:lang w:val="uk-UA"/>
        </w:rPr>
        <w:t>бінів</w:t>
      </w:r>
      <w:proofErr w:type="spellEnd"/>
      <w:r>
        <w:rPr>
          <w:rFonts w:ascii="Times New Roman" w:eastAsia="Palatino Linotype" w:hAnsi="Times New Roman" w:cs="Times New Roman"/>
          <w:color w:val="auto"/>
          <w:sz w:val="28"/>
          <w:szCs w:val="28"/>
          <w:lang w:val="uk-UA"/>
        </w:rPr>
        <w:t>;</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заявлена тепловіддача (</w:t>
      </w:r>
      <w:proofErr w:type="spellStart"/>
      <w:r>
        <w:rPr>
          <w:rFonts w:ascii="Times New Roman" w:eastAsia="Palatino Linotype" w:hAnsi="Times New Roman" w:cs="Times New Roman"/>
          <w:color w:val="auto"/>
          <w:sz w:val="28"/>
          <w:szCs w:val="28"/>
          <w:lang w:val="uk-UA"/>
        </w:rPr>
        <w:t>Pdh</w:t>
      </w:r>
      <w:proofErr w:type="spellEnd"/>
      <w:r>
        <w:rPr>
          <w:rFonts w:ascii="Times New Roman" w:eastAsia="Palatino Linotype" w:hAnsi="Times New Roman" w:cs="Times New Roman"/>
          <w:color w:val="auto"/>
          <w:sz w:val="28"/>
          <w:szCs w:val="28"/>
          <w:lang w:val="uk-UA"/>
        </w:rPr>
        <w:t>(</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T</m:t>
            </m:r>
          </m:e>
          <m:sub>
            <m:r>
              <m:rPr>
                <m:sty m:val="p"/>
              </m:rPr>
              <w:rPr>
                <w:rFonts w:ascii="Cambria Math" w:eastAsia="Palatino Linotype" w:hAnsi="Cambria Math"/>
                <w:sz w:val="28"/>
                <w:szCs w:val="28"/>
                <w:lang w:val="uk-UA"/>
              </w:rPr>
              <m:t>j</m:t>
            </m:r>
          </m:sub>
        </m:sSub>
      </m:oMath>
      <w:r>
        <w:rPr>
          <w:rFonts w:ascii="Times New Roman" w:eastAsia="Palatino Linotype" w:hAnsi="Times New Roman" w:cs="Times New Roman"/>
          <w:color w:val="auto"/>
          <w:sz w:val="28"/>
          <w:szCs w:val="28"/>
          <w:lang w:val="uk-UA"/>
        </w:rPr>
        <w:t xml:space="preserve">)) – тепловіддача по відношенню до температури зовнішнього повітря, яку може забезпечити обігрівач приміщень на основі теплового насоса або комбінований обігрівач на </w:t>
      </w:r>
      <w:r>
        <w:rPr>
          <w:rFonts w:ascii="Times New Roman" w:eastAsia="Palatino Linotype" w:hAnsi="Times New Roman" w:cs="Times New Roman"/>
          <w:color w:val="auto"/>
          <w:sz w:val="28"/>
          <w:szCs w:val="28"/>
          <w:lang w:val="uk-UA"/>
        </w:rPr>
        <w:t>основі теплового насоса, виражена в кВт;</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коефіцієнт зниження продуктивності (</w:t>
      </w:r>
      <w:proofErr w:type="spellStart"/>
      <w:r>
        <w:rPr>
          <w:rFonts w:ascii="Times New Roman" w:eastAsia="Palatino Linotype" w:hAnsi="Times New Roman" w:cs="Times New Roman"/>
          <w:color w:val="auto"/>
          <w:sz w:val="28"/>
          <w:szCs w:val="28"/>
          <w:lang w:val="uk-UA"/>
        </w:rPr>
        <w:t>Cdh</w:t>
      </w:r>
      <w:proofErr w:type="spellEnd"/>
      <w:r>
        <w:rPr>
          <w:rFonts w:ascii="Times New Roman" w:eastAsia="Palatino Linotype" w:hAnsi="Times New Roman" w:cs="Times New Roman"/>
          <w:color w:val="auto"/>
          <w:sz w:val="28"/>
          <w:szCs w:val="28"/>
          <w:lang w:val="uk-UA"/>
        </w:rPr>
        <w:t>)</w:t>
      </w:r>
      <w:r>
        <w:rPr>
          <w:rFonts w:ascii="Times New Roman" w:hAnsi="Times New Roman" w:cs="Times New Roman"/>
          <w:color w:val="auto"/>
          <w:sz w:val="28"/>
          <w:szCs w:val="28"/>
          <w:lang w:val="uk-UA"/>
        </w:rPr>
        <w:t xml:space="preserve"> </w:t>
      </w:r>
      <w:r>
        <w:rPr>
          <w:rFonts w:ascii="Times New Roman" w:eastAsia="Palatino Linotype" w:hAnsi="Times New Roman" w:cs="Times New Roman"/>
          <w:color w:val="auto"/>
          <w:sz w:val="28"/>
          <w:szCs w:val="28"/>
          <w:lang w:val="uk-UA"/>
        </w:rPr>
        <w:t>– це рівень зниження корисної ефективності (ККД) у зв’язку з циклічною роботою обігрівача приміщень на основі теплового насоса або комбінованого обігрівача на основі тепловог</w:t>
      </w:r>
      <w:r>
        <w:rPr>
          <w:rFonts w:ascii="Times New Roman" w:eastAsia="Palatino Linotype" w:hAnsi="Times New Roman" w:cs="Times New Roman"/>
          <w:color w:val="auto"/>
          <w:sz w:val="28"/>
          <w:szCs w:val="28"/>
          <w:lang w:val="uk-UA"/>
        </w:rPr>
        <w:t xml:space="preserve">о насоса. Якщо параметр </w:t>
      </w:r>
      <w:proofErr w:type="spellStart"/>
      <w:r>
        <w:rPr>
          <w:rFonts w:ascii="Times New Roman" w:eastAsia="Palatino Linotype" w:hAnsi="Times New Roman" w:cs="Times New Roman"/>
          <w:color w:val="auto"/>
          <w:sz w:val="28"/>
          <w:szCs w:val="28"/>
          <w:lang w:val="uk-UA"/>
        </w:rPr>
        <w:t>Cdh</w:t>
      </w:r>
      <w:proofErr w:type="spellEnd"/>
      <w:r>
        <w:rPr>
          <w:rFonts w:ascii="Times New Roman" w:eastAsia="Palatino Linotype" w:hAnsi="Times New Roman" w:cs="Times New Roman"/>
          <w:color w:val="auto"/>
          <w:sz w:val="28"/>
          <w:szCs w:val="28"/>
          <w:lang w:val="uk-UA"/>
        </w:rPr>
        <w:t xml:space="preserve"> не визначається за допомогою вимірювання, стандартним значенням коефіцієнта зниження продуктивності є </w:t>
      </w:r>
      <w:proofErr w:type="spellStart"/>
      <w:r>
        <w:rPr>
          <w:rFonts w:ascii="Times New Roman" w:eastAsia="Palatino Linotype" w:hAnsi="Times New Roman" w:cs="Times New Roman"/>
          <w:color w:val="auto"/>
          <w:sz w:val="28"/>
          <w:szCs w:val="28"/>
          <w:lang w:val="uk-UA"/>
        </w:rPr>
        <w:t>Cdh</w:t>
      </w:r>
      <w:proofErr w:type="spellEnd"/>
      <w:r>
        <w:rPr>
          <w:rFonts w:ascii="Times New Roman" w:eastAsia="Palatino Linotype" w:hAnsi="Times New Roman" w:cs="Times New Roman"/>
          <w:color w:val="auto"/>
          <w:sz w:val="28"/>
          <w:szCs w:val="28"/>
          <w:lang w:val="uk-UA"/>
        </w:rPr>
        <w:t xml:space="preserve"> = 0,9;</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lastRenderedPageBreak/>
        <w:t>коефіцієнт корисної дії в активному режимі (</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SCOP</m:t>
            </m:r>
          </m:e>
          <m:sub>
            <m:r>
              <m:rPr>
                <m:sty m:val="p"/>
              </m:rPr>
              <w:rPr>
                <w:rFonts w:ascii="Cambria Math" w:eastAsia="Palatino Linotype" w:hAnsi="Cambria Math"/>
                <w:sz w:val="28"/>
                <w:szCs w:val="28"/>
                <w:lang w:val="uk-UA"/>
              </w:rPr>
              <m:t>on</m:t>
            </m:r>
          </m:sub>
        </m:sSub>
      </m:oMath>
      <w:r>
        <w:rPr>
          <w:rFonts w:ascii="Times New Roman" w:eastAsia="Palatino Linotype" w:hAnsi="Times New Roman" w:cs="Times New Roman"/>
          <w:color w:val="auto"/>
          <w:sz w:val="28"/>
          <w:szCs w:val="28"/>
          <w:lang w:val="uk-UA"/>
        </w:rPr>
        <w:t>) або коефіцієнт первинної енергії в режимі обігріву (</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SPER</m:t>
            </m:r>
          </m:e>
          <m:sub>
            <m:r>
              <m:rPr>
                <m:sty m:val="p"/>
              </m:rPr>
              <w:rPr>
                <w:rFonts w:ascii="Cambria Math" w:eastAsia="Palatino Linotype" w:hAnsi="Cambria Math"/>
                <w:sz w:val="28"/>
                <w:szCs w:val="28"/>
                <w:lang w:val="uk-UA"/>
              </w:rPr>
              <m:t>on</m:t>
            </m:r>
          </m:sub>
        </m:sSub>
      </m:oMath>
      <w:r>
        <w:rPr>
          <w:rFonts w:ascii="Times New Roman" w:eastAsia="Palatino Linotype" w:hAnsi="Times New Roman" w:cs="Times New Roman"/>
          <w:color w:val="auto"/>
          <w:sz w:val="28"/>
          <w:szCs w:val="28"/>
          <w:lang w:val="uk-UA"/>
        </w:rPr>
        <w:t>) – с</w:t>
      </w:r>
      <w:proofErr w:type="spellStart"/>
      <w:r>
        <w:rPr>
          <w:rFonts w:ascii="Times New Roman" w:eastAsia="Palatino Linotype" w:hAnsi="Times New Roman" w:cs="Times New Roman"/>
          <w:color w:val="auto"/>
          <w:sz w:val="28"/>
          <w:szCs w:val="28"/>
          <w:lang w:val="uk-UA"/>
        </w:rPr>
        <w:t>ередній</w:t>
      </w:r>
      <w:proofErr w:type="spellEnd"/>
      <w:r>
        <w:rPr>
          <w:rFonts w:ascii="Times New Roman" w:eastAsia="Palatino Linotype" w:hAnsi="Times New Roman" w:cs="Times New Roman"/>
          <w:color w:val="auto"/>
          <w:sz w:val="28"/>
          <w:szCs w:val="28"/>
          <w:lang w:val="uk-UA"/>
        </w:rPr>
        <w:t xml:space="preserve"> коефіцієнт корисної дії обігрівачів приміщень на основі теплових насосів і комбінованих обігрівачів на основі теплових насосів, що використовують електроенергію в режимі обігріву, або середній коефіцієнт первинної енергії обігрівачів приміщень на о</w:t>
      </w:r>
      <w:r>
        <w:rPr>
          <w:rFonts w:ascii="Times New Roman" w:eastAsia="Palatino Linotype" w:hAnsi="Times New Roman" w:cs="Times New Roman"/>
          <w:color w:val="auto"/>
          <w:sz w:val="28"/>
          <w:szCs w:val="28"/>
          <w:lang w:val="uk-UA"/>
        </w:rPr>
        <w:t>снові теплових насосів і комбінованих обігрівачів на основі теплових насосів, що використовують паливо в режимі обігріву протягом визначеного опалювального періоду;</w:t>
      </w:r>
      <m:oMath>
        <m:r>
          <m:rPr>
            <m:sty m:val="p"/>
          </m:rPr>
          <w:rPr>
            <w:rFonts w:ascii="Cambria Math" w:hAnsi="Cambria Math" w:cs="Times New Roman"/>
            <w:sz w:val="28"/>
            <w:szCs w:val="28"/>
            <w:lang w:val="uk-UA"/>
          </w:rPr>
          <m:t xml:space="preserve"> </m:t>
        </m:r>
      </m:oMath>
    </w:p>
    <w:p w:rsidR="005D07CC" w:rsidRDefault="008E27D1">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коефіцієнт часткового навантаження (</w:t>
      </w:r>
      <w:proofErr w:type="spellStart"/>
      <w:r>
        <w:rPr>
          <w:rFonts w:ascii="Times New Roman" w:eastAsia="Times New Roman" w:hAnsi="Times New Roman"/>
          <w:sz w:val="28"/>
          <w:szCs w:val="28"/>
          <w:lang w:val="uk-UA" w:eastAsia="ru-RU"/>
        </w:rPr>
        <w:t>pl</w:t>
      </w:r>
      <w:proofErr w:type="spellEnd"/>
      <w:r>
        <w:rPr>
          <w:rFonts w:ascii="Times New Roman" w:eastAsia="Times New Roman" w:hAnsi="Times New Roman"/>
          <w:sz w:val="28"/>
          <w:szCs w:val="28"/>
          <w:lang w:val="uk-UA" w:eastAsia="ru-RU"/>
        </w:rPr>
        <w:t>(</w:t>
      </w:r>
      <w:proofErr w:type="spellStart"/>
      <w:r>
        <w:rPr>
          <w:rFonts w:ascii="Times New Roman" w:eastAsia="Times New Roman" w:hAnsi="Times New Roman"/>
          <w:sz w:val="28"/>
          <w:szCs w:val="28"/>
          <w:lang w:val="uk-UA" w:eastAsia="ru-RU"/>
        </w:rPr>
        <w:t>T</w:t>
      </w:r>
      <w:r>
        <w:rPr>
          <w:rFonts w:ascii="Times New Roman" w:eastAsia="Times New Roman" w:hAnsi="Times New Roman"/>
          <w:sz w:val="28"/>
          <w:szCs w:val="28"/>
          <w:vertAlign w:val="subscript"/>
          <w:lang w:val="uk-UA" w:eastAsia="ru-RU"/>
        </w:rPr>
        <w:t>j</w:t>
      </w:r>
      <w:proofErr w:type="spellEnd"/>
      <w:r>
        <w:rPr>
          <w:rFonts w:ascii="Times New Roman" w:eastAsia="Times New Roman" w:hAnsi="Times New Roman"/>
          <w:sz w:val="28"/>
          <w:szCs w:val="28"/>
          <w:lang w:val="uk-UA" w:eastAsia="ru-RU"/>
        </w:rPr>
        <w:t>)) – обчислюється як температура зовнішнього пові</w:t>
      </w:r>
      <w:r>
        <w:rPr>
          <w:rFonts w:ascii="Times New Roman" w:eastAsia="Times New Roman" w:hAnsi="Times New Roman"/>
          <w:sz w:val="28"/>
          <w:szCs w:val="28"/>
          <w:lang w:val="uk-UA" w:eastAsia="ru-RU"/>
        </w:rPr>
        <w:t xml:space="preserve">тря </w:t>
      </w:r>
      <w:r>
        <w:rPr>
          <w:rFonts w:ascii="Times New Roman" w:eastAsia="Times New Roman" w:hAnsi="Times New Roman"/>
          <w:sz w:val="28"/>
          <w:szCs w:val="28"/>
          <w:lang w:eastAsia="ru-RU"/>
        </w:rPr>
        <w:t>в</w:t>
      </w:r>
      <w:proofErr w:type="spellStart"/>
      <w:r>
        <w:rPr>
          <w:rFonts w:ascii="Times New Roman" w:eastAsia="Times New Roman" w:hAnsi="Times New Roman"/>
          <w:sz w:val="28"/>
          <w:szCs w:val="28"/>
          <w:lang w:val="uk-UA" w:eastAsia="ru-RU"/>
        </w:rPr>
        <w:t>ідняти</w:t>
      </w:r>
      <w:proofErr w:type="spellEnd"/>
      <w:r>
        <w:rPr>
          <w:rFonts w:ascii="Times New Roman" w:eastAsia="Times New Roman" w:hAnsi="Times New Roman"/>
          <w:sz w:val="28"/>
          <w:szCs w:val="28"/>
          <w:lang w:val="uk-UA" w:eastAsia="ru-RU"/>
        </w:rPr>
        <w:t xml:space="preserve"> 16°C, поділена на еталонну розрахункову температуру відняти 16°C;</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 xml:space="preserve">низькотемпературний тепловий насос – обігрівач приміщень на основі теплового насоса, спеціально розроблений для застосування </w:t>
      </w:r>
      <w:r>
        <w:rPr>
          <w:rFonts w:ascii="Times New Roman" w:eastAsia="Palatino Linotype" w:hAnsi="Times New Roman" w:cs="Times New Roman"/>
          <w:color w:val="auto"/>
          <w:sz w:val="28"/>
          <w:szCs w:val="28"/>
          <w:lang w:val="uk-UA"/>
        </w:rPr>
        <w:br/>
        <w:t>в низькотемпературних процесах, який не може забезпе</w:t>
      </w:r>
      <w:r>
        <w:rPr>
          <w:rFonts w:ascii="Times New Roman" w:eastAsia="Palatino Linotype" w:hAnsi="Times New Roman" w:cs="Times New Roman"/>
          <w:color w:val="auto"/>
          <w:sz w:val="28"/>
          <w:szCs w:val="28"/>
          <w:lang w:val="uk-UA"/>
        </w:rPr>
        <w:t>чувати нагрівання води до температури на виході 52 °C за температури на вході за сухим (вологим) термометром –7°C (–8°C) за стандартних номінальних умов для середніх кліматичних умов;</w:t>
      </w:r>
    </w:p>
    <w:p w:rsidR="005D07CC" w:rsidRDefault="008E27D1">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номінальний коефіцієнт корисної дії (</w:t>
      </w:r>
      <w:proofErr w:type="spellStart"/>
      <w:r>
        <w:rPr>
          <w:rFonts w:ascii="Times New Roman" w:eastAsia="Times New Roman" w:hAnsi="Times New Roman"/>
          <w:sz w:val="28"/>
          <w:szCs w:val="28"/>
          <w:lang w:val="uk-UA" w:eastAsia="ru-RU"/>
        </w:rPr>
        <w:t>COP</w:t>
      </w:r>
      <w:r>
        <w:rPr>
          <w:rFonts w:ascii="Times New Roman" w:eastAsia="Times New Roman" w:hAnsi="Times New Roman"/>
          <w:sz w:val="28"/>
          <w:szCs w:val="28"/>
          <w:vertAlign w:val="subscript"/>
          <w:lang w:val="uk-UA" w:eastAsia="ru-RU"/>
        </w:rPr>
        <w:t>rated</w:t>
      </w:r>
      <w:proofErr w:type="spellEnd"/>
      <w:r>
        <w:rPr>
          <w:rFonts w:ascii="Times New Roman" w:eastAsia="Times New Roman" w:hAnsi="Times New Roman"/>
          <w:sz w:val="28"/>
          <w:szCs w:val="28"/>
          <w:lang w:val="uk-UA" w:eastAsia="ru-RU"/>
        </w:rPr>
        <w:t>) або номінальний коефіцієн</w:t>
      </w:r>
      <w:r>
        <w:rPr>
          <w:rFonts w:ascii="Times New Roman" w:eastAsia="Times New Roman" w:hAnsi="Times New Roman"/>
          <w:sz w:val="28"/>
          <w:szCs w:val="28"/>
          <w:lang w:val="uk-UA" w:eastAsia="ru-RU"/>
        </w:rPr>
        <w:t>т первинної енергії (</w:t>
      </w:r>
      <w:proofErr w:type="spellStart"/>
      <w:r>
        <w:rPr>
          <w:rFonts w:ascii="Times New Roman" w:eastAsia="Times New Roman" w:hAnsi="Times New Roman"/>
          <w:sz w:val="28"/>
          <w:szCs w:val="28"/>
          <w:lang w:val="uk-UA" w:eastAsia="ru-RU"/>
        </w:rPr>
        <w:t>PER</w:t>
      </w:r>
      <w:r>
        <w:rPr>
          <w:rFonts w:ascii="Times New Roman" w:eastAsia="Times New Roman" w:hAnsi="Times New Roman"/>
          <w:sz w:val="28"/>
          <w:szCs w:val="28"/>
          <w:vertAlign w:val="subscript"/>
          <w:lang w:val="uk-UA" w:eastAsia="ru-RU"/>
        </w:rPr>
        <w:t>rated</w:t>
      </w:r>
      <w:proofErr w:type="spellEnd"/>
      <w:r>
        <w:rPr>
          <w:rFonts w:ascii="Times New Roman" w:eastAsia="Times New Roman" w:hAnsi="Times New Roman"/>
          <w:sz w:val="28"/>
          <w:szCs w:val="28"/>
          <w:lang w:val="uk-UA" w:eastAsia="ru-RU"/>
        </w:rPr>
        <w:t>) – заявлена теплоємність, виражена в кВт, поділена на споживану енергію, виражену в кВт через вищу теплотворну здатність (GCV), виражену в кВт, та/або кінцеву енергію, помножену на коефіцієнт перетворення (CC) для обігріву в с</w:t>
      </w:r>
      <w:r>
        <w:rPr>
          <w:rFonts w:ascii="Times New Roman" w:eastAsia="Times New Roman" w:hAnsi="Times New Roman"/>
          <w:sz w:val="28"/>
          <w:szCs w:val="28"/>
          <w:lang w:val="uk-UA" w:eastAsia="ru-RU"/>
        </w:rPr>
        <w:t>тандартних номінальних умовах;</w:t>
      </w:r>
    </w:p>
    <w:p w:rsidR="005D07CC" w:rsidRDefault="008E27D1">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опалювальний період – набір робочих умов, що описують сукупність температур зовнішнього повітря одного </w:t>
      </w:r>
      <w:proofErr w:type="spellStart"/>
      <w:r>
        <w:rPr>
          <w:rFonts w:ascii="Times New Roman" w:eastAsia="Times New Roman" w:hAnsi="Times New Roman"/>
          <w:sz w:val="28"/>
          <w:szCs w:val="28"/>
          <w:lang w:val="uk-UA" w:eastAsia="ru-RU"/>
        </w:rPr>
        <w:t>біну</w:t>
      </w:r>
      <w:proofErr w:type="spellEnd"/>
      <w:r>
        <w:rPr>
          <w:rFonts w:ascii="Times New Roman" w:eastAsia="Times New Roman" w:hAnsi="Times New Roman"/>
          <w:sz w:val="28"/>
          <w:szCs w:val="28"/>
          <w:lang w:val="uk-UA" w:eastAsia="ru-RU"/>
        </w:rPr>
        <w:t xml:space="preserve"> і кількість годин дії цих температур протягом сезону;</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 xml:space="preserve">питомий коефіцієнт корисної дії </w:t>
      </w:r>
      <w:proofErr w:type="spellStart"/>
      <w:r>
        <w:rPr>
          <w:rFonts w:ascii="Times New Roman" w:eastAsia="Palatino Linotype" w:hAnsi="Times New Roman" w:cs="Times New Roman"/>
          <w:color w:val="auto"/>
          <w:sz w:val="28"/>
          <w:szCs w:val="28"/>
          <w:lang w:val="uk-UA"/>
        </w:rPr>
        <w:t>біна</w:t>
      </w:r>
      <w:proofErr w:type="spellEnd"/>
      <w:r>
        <w:rPr>
          <w:rFonts w:ascii="Times New Roman" w:eastAsia="Palatino Linotype" w:hAnsi="Times New Roman" w:cs="Times New Roman"/>
          <w:color w:val="auto"/>
          <w:sz w:val="28"/>
          <w:szCs w:val="28"/>
          <w:lang w:val="uk-UA"/>
        </w:rPr>
        <w:t xml:space="preserve"> (</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COP</m:t>
            </m:r>
          </m:e>
          <m:sub>
            <m:r>
              <m:rPr>
                <m:sty m:val="p"/>
              </m:rPr>
              <w:rPr>
                <w:rFonts w:ascii="Cambria Math" w:eastAsia="Palatino Linotype" w:hAnsi="Cambria Math"/>
                <w:sz w:val="28"/>
                <w:szCs w:val="28"/>
                <w:lang w:val="uk-UA"/>
              </w:rPr>
              <m:t>bin</m:t>
            </m:r>
          </m:sub>
        </m:sSub>
      </m:oMath>
      <w:r>
        <w:rPr>
          <w:rFonts w:ascii="Times New Roman" w:eastAsia="Palatino Linotype" w:hAnsi="Times New Roman" w:cs="Times New Roman"/>
          <w:color w:val="auto"/>
          <w:sz w:val="28"/>
          <w:szCs w:val="28"/>
          <w:lang w:val="uk-UA"/>
        </w:rPr>
        <w:t>(</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T</m:t>
            </m:r>
          </m:e>
          <m:sub>
            <m:r>
              <m:rPr>
                <m:sty m:val="p"/>
              </m:rPr>
              <w:rPr>
                <w:rFonts w:ascii="Cambria Math" w:eastAsia="Palatino Linotype" w:hAnsi="Cambria Math"/>
                <w:sz w:val="28"/>
                <w:szCs w:val="28"/>
                <w:lang w:val="uk-UA"/>
              </w:rPr>
              <m:t>j</m:t>
            </m:r>
          </m:sub>
        </m:sSub>
      </m:oMath>
      <w:r>
        <w:rPr>
          <w:rFonts w:ascii="Times New Roman" w:eastAsia="Palatino Linotype" w:hAnsi="Times New Roman" w:cs="Times New Roman"/>
          <w:color w:val="auto"/>
          <w:sz w:val="28"/>
          <w:szCs w:val="28"/>
          <w:lang w:val="uk-UA"/>
        </w:rPr>
        <w:t>)) або коефіцієн</w:t>
      </w:r>
      <w:r>
        <w:rPr>
          <w:rFonts w:ascii="Times New Roman" w:eastAsia="Palatino Linotype" w:hAnsi="Times New Roman" w:cs="Times New Roman"/>
          <w:color w:val="auto"/>
          <w:sz w:val="28"/>
          <w:szCs w:val="28"/>
          <w:lang w:val="uk-UA"/>
        </w:rPr>
        <w:t xml:space="preserve">т первинної енергії </w:t>
      </w:r>
      <w:proofErr w:type="spellStart"/>
      <w:r>
        <w:rPr>
          <w:rFonts w:ascii="Times New Roman" w:eastAsia="Palatino Linotype" w:hAnsi="Times New Roman" w:cs="Times New Roman"/>
          <w:color w:val="auto"/>
          <w:sz w:val="28"/>
          <w:szCs w:val="28"/>
          <w:lang w:val="uk-UA"/>
        </w:rPr>
        <w:t>біна</w:t>
      </w:r>
      <w:proofErr w:type="spellEnd"/>
      <w:r>
        <w:rPr>
          <w:rFonts w:ascii="Times New Roman" w:eastAsia="Palatino Linotype" w:hAnsi="Times New Roman" w:cs="Times New Roman"/>
          <w:color w:val="auto"/>
          <w:sz w:val="28"/>
          <w:szCs w:val="28"/>
          <w:lang w:val="uk-UA"/>
        </w:rPr>
        <w:t xml:space="preserve"> (</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PER</m:t>
            </m:r>
          </m:e>
          <m:sub>
            <m:r>
              <m:rPr>
                <m:sty m:val="p"/>
              </m:rPr>
              <w:rPr>
                <w:rFonts w:ascii="Cambria Math" w:eastAsia="Palatino Linotype" w:hAnsi="Cambria Math"/>
                <w:sz w:val="28"/>
                <w:szCs w:val="28"/>
                <w:lang w:val="uk-UA"/>
              </w:rPr>
              <m:t>bin</m:t>
            </m:r>
          </m:sub>
        </m:sSub>
      </m:oMath>
      <w:r>
        <w:rPr>
          <w:rFonts w:ascii="Times New Roman" w:eastAsia="Palatino Linotype" w:hAnsi="Times New Roman" w:cs="Times New Roman"/>
          <w:color w:val="auto"/>
          <w:sz w:val="28"/>
          <w:szCs w:val="28"/>
          <w:lang w:val="uk-UA"/>
        </w:rPr>
        <w:t>(</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T</m:t>
            </m:r>
          </m:e>
          <m:sub>
            <m:r>
              <m:rPr>
                <m:sty m:val="p"/>
              </m:rPr>
              <w:rPr>
                <w:rFonts w:ascii="Cambria Math" w:eastAsia="Palatino Linotype" w:hAnsi="Cambria Math"/>
                <w:sz w:val="28"/>
                <w:szCs w:val="28"/>
                <w:lang w:val="uk-UA"/>
              </w:rPr>
              <m:t>j</m:t>
            </m:r>
          </m:sub>
        </m:sSub>
      </m:oMath>
      <w:r>
        <w:rPr>
          <w:rFonts w:ascii="Times New Roman" w:eastAsia="Palatino Linotype" w:hAnsi="Times New Roman" w:cs="Times New Roman"/>
          <w:color w:val="auto"/>
          <w:sz w:val="28"/>
          <w:szCs w:val="28"/>
          <w:lang w:val="uk-UA"/>
        </w:rPr>
        <w:t>)) – коефіцієнт корисної дії обігрівачів приміщень на основі теплових насосів і комбінованих обігрівачів на основі теплових насосів, що використовують електроенергію, або коефіцієнт первинної енергії обігрівачів приміщень</w:t>
      </w:r>
      <w:r>
        <w:rPr>
          <w:rFonts w:ascii="Times New Roman" w:eastAsia="Palatino Linotype" w:hAnsi="Times New Roman" w:cs="Times New Roman"/>
          <w:color w:val="auto"/>
          <w:sz w:val="28"/>
          <w:szCs w:val="28"/>
          <w:lang w:val="uk-UA"/>
        </w:rPr>
        <w:t xml:space="preserve"> на основі теплових насосів </w:t>
      </w:r>
      <w:r>
        <w:rPr>
          <w:rFonts w:ascii="Times New Roman" w:eastAsia="Palatino Linotype" w:hAnsi="Times New Roman" w:cs="Times New Roman"/>
          <w:color w:val="auto"/>
          <w:sz w:val="28"/>
          <w:szCs w:val="28"/>
          <w:lang w:val="uk-UA"/>
        </w:rPr>
        <w:br/>
        <w:t xml:space="preserve">і комбінованих обігрівачів на основі теплових насосів, що використовують паливо, визначений для кожного </w:t>
      </w:r>
      <w:proofErr w:type="spellStart"/>
      <w:r>
        <w:rPr>
          <w:rFonts w:ascii="Times New Roman" w:eastAsia="Palatino Linotype" w:hAnsi="Times New Roman" w:cs="Times New Roman"/>
          <w:color w:val="auto"/>
          <w:sz w:val="28"/>
          <w:szCs w:val="28"/>
          <w:lang w:val="uk-UA"/>
        </w:rPr>
        <w:t>біна</w:t>
      </w:r>
      <w:proofErr w:type="spellEnd"/>
      <w:r>
        <w:rPr>
          <w:rFonts w:ascii="Times New Roman" w:eastAsia="Palatino Linotype" w:hAnsi="Times New Roman" w:cs="Times New Roman"/>
          <w:color w:val="auto"/>
          <w:sz w:val="28"/>
          <w:szCs w:val="28"/>
          <w:lang w:val="uk-UA"/>
        </w:rPr>
        <w:t xml:space="preserve"> за один опалювальний період, виведений з часткового навантаження обігріву, заявленої тепловіддачі та заявленого коефіц</w:t>
      </w:r>
      <w:r>
        <w:rPr>
          <w:rFonts w:ascii="Times New Roman" w:eastAsia="Palatino Linotype" w:hAnsi="Times New Roman" w:cs="Times New Roman"/>
          <w:color w:val="auto"/>
          <w:sz w:val="28"/>
          <w:szCs w:val="28"/>
          <w:lang w:val="uk-UA"/>
        </w:rPr>
        <w:t xml:space="preserve">ієнта корисної дії для певних </w:t>
      </w:r>
      <w:proofErr w:type="spellStart"/>
      <w:r>
        <w:rPr>
          <w:rFonts w:ascii="Times New Roman" w:eastAsia="Palatino Linotype" w:hAnsi="Times New Roman" w:cs="Times New Roman"/>
          <w:color w:val="auto"/>
          <w:sz w:val="28"/>
          <w:szCs w:val="28"/>
          <w:lang w:val="uk-UA"/>
        </w:rPr>
        <w:t>бінів</w:t>
      </w:r>
      <w:proofErr w:type="spellEnd"/>
      <w:r>
        <w:rPr>
          <w:rFonts w:ascii="Times New Roman" w:eastAsia="Palatino Linotype" w:hAnsi="Times New Roman" w:cs="Times New Roman"/>
          <w:color w:val="auto"/>
          <w:sz w:val="28"/>
          <w:szCs w:val="28"/>
          <w:lang w:val="uk-UA"/>
        </w:rPr>
        <w:t xml:space="preserve">, і вимірюється для інших </w:t>
      </w:r>
      <w:proofErr w:type="spellStart"/>
      <w:r>
        <w:rPr>
          <w:rFonts w:ascii="Times New Roman" w:eastAsia="Palatino Linotype" w:hAnsi="Times New Roman" w:cs="Times New Roman"/>
          <w:color w:val="auto"/>
          <w:sz w:val="28"/>
          <w:szCs w:val="28"/>
          <w:lang w:val="uk-UA"/>
        </w:rPr>
        <w:t>бінів</w:t>
      </w:r>
      <w:proofErr w:type="spellEnd"/>
      <w:r>
        <w:rPr>
          <w:rFonts w:ascii="Times New Roman" w:eastAsia="Palatino Linotype" w:hAnsi="Times New Roman" w:cs="Times New Roman"/>
          <w:color w:val="auto"/>
          <w:sz w:val="28"/>
          <w:szCs w:val="28"/>
          <w:lang w:val="uk-UA"/>
        </w:rPr>
        <w:t xml:space="preserve"> методом інтерполяції або екстраполяції; за потреби коригується коефіцієнтом зниження продуктивності;</w:t>
      </w:r>
    </w:p>
    <w:p w:rsidR="005D07CC" w:rsidRDefault="008E27D1">
      <w:pPr>
        <w:pStyle w:val="a8"/>
        <w:tabs>
          <w:tab w:val="left" w:pos="-142"/>
          <w:tab w:val="left" w:pos="0"/>
        </w:tabs>
        <w:ind w:left="0" w:right="23" w:firstLine="709"/>
        <w:jc w:val="both"/>
        <w:rPr>
          <w:rFonts w:ascii="Times New Roman" w:hAnsi="Times New Roman" w:cs="Times New Roman"/>
          <w:color w:val="auto"/>
          <w:sz w:val="28"/>
          <w:szCs w:val="28"/>
          <w:lang w:val="uk-UA"/>
        </w:rPr>
      </w:pPr>
      <w:proofErr w:type="spellStart"/>
      <w:r>
        <w:rPr>
          <w:rFonts w:ascii="Times New Roman" w:eastAsia="Palatino Linotype" w:hAnsi="Times New Roman" w:cs="Times New Roman"/>
          <w:color w:val="auto"/>
          <w:sz w:val="28"/>
          <w:szCs w:val="28"/>
          <w:lang w:val="uk-UA"/>
        </w:rPr>
        <w:t>проєктне</w:t>
      </w:r>
      <w:proofErr w:type="spellEnd"/>
      <w:r>
        <w:rPr>
          <w:rFonts w:ascii="Times New Roman" w:eastAsia="Palatino Linotype" w:hAnsi="Times New Roman" w:cs="Times New Roman"/>
          <w:color w:val="auto"/>
          <w:sz w:val="28"/>
          <w:szCs w:val="28"/>
          <w:lang w:val="uk-UA"/>
        </w:rPr>
        <w:t xml:space="preserve"> навантаження обігріву (</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P</m:t>
            </m:r>
          </m:e>
          <m:sub>
            <m:r>
              <m:rPr>
                <m:sty m:val="p"/>
              </m:rPr>
              <w:rPr>
                <w:rFonts w:ascii="Cambria Math" w:eastAsia="Palatino Linotype" w:hAnsi="Cambria Math"/>
                <w:sz w:val="28"/>
                <w:szCs w:val="28"/>
                <w:lang w:val="uk-UA"/>
              </w:rPr>
              <m:t>designh</m:t>
            </m:r>
          </m:sub>
        </m:sSub>
      </m:oMath>
      <w:r>
        <w:rPr>
          <w:rFonts w:ascii="Times New Roman" w:eastAsia="Palatino Linotype" w:hAnsi="Times New Roman" w:cs="Times New Roman"/>
          <w:color w:val="auto"/>
          <w:sz w:val="28"/>
          <w:szCs w:val="28"/>
          <w:lang w:val="uk-UA"/>
        </w:rPr>
        <w:t>) – номінальна теплова потужність (</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P</m:t>
            </m:r>
          </m:e>
          <m:sub>
            <m:r>
              <m:rPr>
                <m:sty m:val="p"/>
              </m:rPr>
              <w:rPr>
                <w:rFonts w:ascii="Cambria Math" w:eastAsia="Palatino Linotype" w:hAnsi="Cambria Math"/>
                <w:sz w:val="28"/>
                <w:szCs w:val="28"/>
                <w:lang w:val="uk-UA"/>
              </w:rPr>
              <m:t>rated</m:t>
            </m:r>
          </m:sub>
        </m:sSub>
      </m:oMath>
      <w:r>
        <w:rPr>
          <w:rFonts w:ascii="Times New Roman" w:eastAsia="Palatino Linotype" w:hAnsi="Times New Roman" w:cs="Times New Roman"/>
          <w:color w:val="auto"/>
          <w:sz w:val="28"/>
          <w:szCs w:val="28"/>
          <w:lang w:val="uk-UA"/>
        </w:rPr>
        <w:t xml:space="preserve">) </w:t>
      </w:r>
      <w:r>
        <w:rPr>
          <w:rFonts w:ascii="Times New Roman" w:eastAsia="Palatino Linotype" w:hAnsi="Times New Roman" w:cs="Times New Roman"/>
          <w:color w:val="auto"/>
          <w:sz w:val="28"/>
          <w:szCs w:val="28"/>
          <w:lang w:val="uk-UA"/>
        </w:rPr>
        <w:t xml:space="preserve">обігрівача приміщень на основі теплового насоса або комбінованого обігрівача на основі теплового насоса, виражена у кВт, за еталонної розрахункової температури, за умови, що </w:t>
      </w:r>
      <w:proofErr w:type="spellStart"/>
      <w:r>
        <w:rPr>
          <w:rFonts w:ascii="Times New Roman" w:eastAsia="Palatino Linotype" w:hAnsi="Times New Roman" w:cs="Times New Roman"/>
          <w:color w:val="auto"/>
          <w:sz w:val="28"/>
          <w:szCs w:val="28"/>
          <w:lang w:val="uk-UA"/>
        </w:rPr>
        <w:t>проєктне</w:t>
      </w:r>
      <w:proofErr w:type="spellEnd"/>
      <w:r>
        <w:rPr>
          <w:rFonts w:ascii="Times New Roman" w:eastAsia="Palatino Linotype" w:hAnsi="Times New Roman" w:cs="Times New Roman"/>
          <w:color w:val="auto"/>
          <w:sz w:val="28"/>
          <w:szCs w:val="28"/>
          <w:lang w:val="uk-UA"/>
        </w:rPr>
        <w:t xml:space="preserve"> навантаження обігріву дорівнює частковому навантаженню обігріву за темпер</w:t>
      </w:r>
      <w:r>
        <w:rPr>
          <w:rFonts w:ascii="Times New Roman" w:eastAsia="Palatino Linotype" w:hAnsi="Times New Roman" w:cs="Times New Roman"/>
          <w:color w:val="auto"/>
          <w:sz w:val="28"/>
          <w:szCs w:val="28"/>
          <w:lang w:val="uk-UA"/>
        </w:rPr>
        <w:t>атури зовнішнього повітря, яка дорівнює еталонній розрахунковій температурі;</w:t>
      </w:r>
      <w:r>
        <w:rPr>
          <w:rFonts w:ascii="Times New Roman" w:hAnsi="Times New Roman" w:cs="Times New Roman"/>
          <w:color w:val="auto"/>
          <w:sz w:val="28"/>
          <w:szCs w:val="28"/>
          <w:lang w:val="uk-UA"/>
        </w:rPr>
        <w:t xml:space="preserve"> </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 xml:space="preserve">регулювання потужності – здатність обігрівача приміщень на основі теплового насоса або комбінованого обігрівача на основі теплового насоса змінювати свою потужність шляхом зміни </w:t>
      </w:r>
      <w:r>
        <w:rPr>
          <w:rFonts w:ascii="Times New Roman" w:eastAsia="Palatino Linotype" w:hAnsi="Times New Roman" w:cs="Times New Roman"/>
          <w:color w:val="auto"/>
          <w:sz w:val="28"/>
          <w:szCs w:val="28"/>
          <w:lang w:val="uk-UA"/>
        </w:rPr>
        <w:t xml:space="preserve">об'ємної швидкості потоку хоча б </w:t>
      </w:r>
      <w:r>
        <w:rPr>
          <w:rFonts w:ascii="Times New Roman" w:eastAsia="Palatino Linotype" w:hAnsi="Times New Roman" w:cs="Times New Roman"/>
          <w:color w:val="auto"/>
          <w:sz w:val="28"/>
          <w:szCs w:val="28"/>
          <w:lang w:val="uk-UA"/>
        </w:rPr>
        <w:lastRenderedPageBreak/>
        <w:t>одного виду рідин, потрібних для управління циклом охолодження. Якщо об’ємна швидкість потоку пристрою не змінюється, такий пристрій має маркування «постійна потужність» («</w:t>
      </w:r>
      <w:proofErr w:type="spellStart"/>
      <w:r>
        <w:rPr>
          <w:rFonts w:ascii="Times New Roman" w:eastAsia="Palatino Linotype" w:hAnsi="Times New Roman" w:cs="Times New Roman"/>
          <w:color w:val="auto"/>
          <w:sz w:val="28"/>
          <w:szCs w:val="28"/>
          <w:lang w:val="uk-UA"/>
        </w:rPr>
        <w:t>fixed</w:t>
      </w:r>
      <w:proofErr w:type="spellEnd"/>
      <w:r>
        <w:rPr>
          <w:rFonts w:ascii="Times New Roman" w:eastAsia="Palatino Linotype" w:hAnsi="Times New Roman" w:cs="Times New Roman"/>
          <w:color w:val="auto"/>
          <w:sz w:val="28"/>
          <w:szCs w:val="28"/>
          <w:lang w:val="uk-UA"/>
        </w:rPr>
        <w:t>»); якщо об'ємна швидкість потоку може змінюва</w:t>
      </w:r>
      <w:r>
        <w:rPr>
          <w:rFonts w:ascii="Times New Roman" w:eastAsia="Palatino Linotype" w:hAnsi="Times New Roman" w:cs="Times New Roman"/>
          <w:color w:val="auto"/>
          <w:sz w:val="28"/>
          <w:szCs w:val="28"/>
          <w:lang w:val="uk-UA"/>
        </w:rPr>
        <w:t>тись або перемикатись у двох і більше положеннях, то такий пристрій має маркування «змінна потужність» («</w:t>
      </w:r>
      <w:proofErr w:type="spellStart"/>
      <w:r>
        <w:rPr>
          <w:rFonts w:ascii="Times New Roman" w:eastAsia="Palatino Linotype" w:hAnsi="Times New Roman" w:cs="Times New Roman"/>
          <w:color w:val="auto"/>
          <w:sz w:val="28"/>
          <w:szCs w:val="28"/>
          <w:lang w:val="uk-UA"/>
        </w:rPr>
        <w:t>variable</w:t>
      </w:r>
      <w:proofErr w:type="spellEnd"/>
      <w:r>
        <w:rPr>
          <w:rFonts w:ascii="Times New Roman" w:eastAsia="Palatino Linotype" w:hAnsi="Times New Roman" w:cs="Times New Roman"/>
          <w:color w:val="auto"/>
          <w:sz w:val="28"/>
          <w:szCs w:val="28"/>
          <w:lang w:val="uk-UA"/>
        </w:rPr>
        <w:t>»);</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режим «вимкнено» – стан, у якому обігрівач приміщень на основі теплового насоса або комбінований обігрівач на основі теплового насоса підкл</w:t>
      </w:r>
      <w:r>
        <w:rPr>
          <w:rFonts w:ascii="Times New Roman" w:eastAsia="Palatino Linotype" w:hAnsi="Times New Roman" w:cs="Times New Roman"/>
          <w:color w:val="auto"/>
          <w:sz w:val="28"/>
          <w:szCs w:val="28"/>
          <w:lang w:val="uk-UA"/>
        </w:rPr>
        <w:t>ючений до мережі живлення і не виконує ніяких функцій. Також до режиму «вимкнено» належать режими роботи пристрою, в яких відображається індикатор вимкненого стану, і режими роботи, в яких діє лише набір функцій, що забезпечують електромагнітну сумісність;</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режим вимкненого термостата – режим упродовж роботи обігрівача без навантаження обігріву, але за увімкненої функції обігріву, при цьому обігрівач приміщень на основі теплового насоса або комбінований обігрівач на основі теплового насоса не експлуатується.</w:t>
      </w:r>
      <w:r>
        <w:rPr>
          <w:rFonts w:ascii="Times New Roman" w:eastAsia="Palatino Linotype" w:hAnsi="Times New Roman" w:cs="Times New Roman"/>
          <w:color w:val="auto"/>
          <w:sz w:val="28"/>
          <w:szCs w:val="28"/>
          <w:lang w:val="uk-UA"/>
        </w:rPr>
        <w:t xml:space="preserve"> Увімкнення або вимкнення циклічного процесу в активному режимі не вважається відключенням термостата;</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 xml:space="preserve">режим роботи картерного нагрівача – стан, у якому обладнання запускає пристрій для обігріву, щоб перешкодити потраплянню </w:t>
      </w:r>
      <w:proofErr w:type="spellStart"/>
      <w:r>
        <w:rPr>
          <w:rFonts w:ascii="Times New Roman" w:eastAsia="Palatino Linotype" w:hAnsi="Times New Roman" w:cs="Times New Roman"/>
          <w:color w:val="auto"/>
          <w:sz w:val="28"/>
          <w:szCs w:val="28"/>
          <w:lang w:val="uk-UA"/>
        </w:rPr>
        <w:t>холодоагента</w:t>
      </w:r>
      <w:proofErr w:type="spellEnd"/>
      <w:r>
        <w:rPr>
          <w:rFonts w:ascii="Times New Roman" w:eastAsia="Palatino Linotype" w:hAnsi="Times New Roman" w:cs="Times New Roman"/>
          <w:color w:val="auto"/>
          <w:sz w:val="28"/>
          <w:szCs w:val="28"/>
          <w:lang w:val="uk-UA"/>
        </w:rPr>
        <w:t xml:space="preserve"> </w:t>
      </w:r>
      <w:r>
        <w:rPr>
          <w:rFonts w:ascii="Times New Roman" w:eastAsia="Palatino Linotype" w:hAnsi="Times New Roman" w:cs="Times New Roman"/>
          <w:color w:val="auto"/>
          <w:sz w:val="28"/>
          <w:szCs w:val="28"/>
          <w:lang w:val="uk-UA"/>
        </w:rPr>
        <w:br/>
        <w:t>до компресора і об</w:t>
      </w:r>
      <w:r>
        <w:rPr>
          <w:rFonts w:ascii="Times New Roman" w:eastAsia="Palatino Linotype" w:hAnsi="Times New Roman" w:cs="Times New Roman"/>
          <w:color w:val="auto"/>
          <w:sz w:val="28"/>
          <w:szCs w:val="28"/>
          <w:lang w:val="uk-UA"/>
        </w:rPr>
        <w:t xml:space="preserve">межити концентрацію </w:t>
      </w:r>
      <w:proofErr w:type="spellStart"/>
      <w:r>
        <w:rPr>
          <w:rFonts w:ascii="Times New Roman" w:eastAsia="Palatino Linotype" w:hAnsi="Times New Roman" w:cs="Times New Roman"/>
          <w:color w:val="auto"/>
          <w:sz w:val="28"/>
          <w:szCs w:val="28"/>
          <w:lang w:val="uk-UA"/>
        </w:rPr>
        <w:t>холодоагента</w:t>
      </w:r>
      <w:proofErr w:type="spellEnd"/>
      <w:r>
        <w:rPr>
          <w:rFonts w:ascii="Times New Roman" w:eastAsia="Palatino Linotype" w:hAnsi="Times New Roman" w:cs="Times New Roman"/>
          <w:color w:val="auto"/>
          <w:sz w:val="28"/>
          <w:szCs w:val="28"/>
          <w:lang w:val="uk-UA"/>
        </w:rPr>
        <w:t xml:space="preserve"> в мастилі в момент запуску компресора;</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річна еквівалентна тривалість активного режиму (</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H</m:t>
            </m:r>
          </m:e>
          <m:sub>
            <m:r>
              <m:rPr>
                <m:sty m:val="p"/>
              </m:rPr>
              <w:rPr>
                <w:rFonts w:ascii="Cambria Math" w:eastAsia="Palatino Linotype" w:hAnsi="Cambria Math"/>
                <w:sz w:val="28"/>
                <w:szCs w:val="28"/>
                <w:lang w:val="uk-UA"/>
              </w:rPr>
              <m:t>HE</m:t>
            </m:r>
          </m:sub>
        </m:sSub>
      </m:oMath>
      <w:r>
        <w:rPr>
          <w:rFonts w:ascii="Times New Roman" w:eastAsia="Palatino Linotype" w:hAnsi="Times New Roman" w:cs="Times New Roman"/>
          <w:color w:val="auto"/>
          <w:sz w:val="28"/>
          <w:szCs w:val="28"/>
          <w:lang w:val="uk-UA"/>
        </w:rPr>
        <w:t>) – передбачена річна кількість годин, протягом яких обігрівач приміщення</w:t>
      </w:r>
      <w:r>
        <w:rPr>
          <w:rFonts w:ascii="Times New Roman" w:hAnsi="Times New Roman" w:cs="Times New Roman"/>
          <w:color w:val="auto"/>
          <w:sz w:val="28"/>
          <w:szCs w:val="28"/>
          <w:lang w:val="uk-UA"/>
        </w:rPr>
        <w:t xml:space="preserve"> </w:t>
      </w:r>
      <w:r>
        <w:rPr>
          <w:rFonts w:ascii="Times New Roman" w:eastAsia="Palatino Linotype" w:hAnsi="Times New Roman" w:cs="Times New Roman"/>
          <w:color w:val="auto"/>
          <w:sz w:val="28"/>
          <w:szCs w:val="28"/>
          <w:lang w:val="uk-UA"/>
        </w:rPr>
        <w:t>на</w:t>
      </w:r>
      <w:r>
        <w:rPr>
          <w:rFonts w:ascii="Times New Roman" w:hAnsi="Times New Roman" w:cs="Times New Roman"/>
          <w:color w:val="auto"/>
          <w:sz w:val="28"/>
          <w:szCs w:val="28"/>
          <w:lang w:val="uk-UA"/>
        </w:rPr>
        <w:t xml:space="preserve"> </w:t>
      </w:r>
      <w:r>
        <w:rPr>
          <w:rFonts w:ascii="Times New Roman" w:eastAsia="Palatino Linotype" w:hAnsi="Times New Roman" w:cs="Times New Roman"/>
          <w:color w:val="auto"/>
          <w:sz w:val="28"/>
          <w:szCs w:val="28"/>
          <w:lang w:val="uk-UA"/>
        </w:rPr>
        <w:t>основі теплового насоса або комбінований нагрівач</w:t>
      </w:r>
      <w:r>
        <w:rPr>
          <w:rFonts w:ascii="Times New Roman" w:hAnsi="Times New Roman" w:cs="Times New Roman"/>
          <w:color w:val="auto"/>
          <w:sz w:val="28"/>
          <w:szCs w:val="28"/>
          <w:lang w:val="uk-UA"/>
        </w:rPr>
        <w:t xml:space="preserve"> </w:t>
      </w:r>
      <w:r>
        <w:rPr>
          <w:rFonts w:ascii="Times New Roman" w:eastAsia="Palatino Linotype" w:hAnsi="Times New Roman" w:cs="Times New Roman"/>
          <w:color w:val="auto"/>
          <w:sz w:val="28"/>
          <w:szCs w:val="28"/>
          <w:lang w:val="uk-UA"/>
        </w:rPr>
        <w:t>на осн</w:t>
      </w:r>
      <w:r>
        <w:rPr>
          <w:rFonts w:ascii="Times New Roman" w:eastAsia="Palatino Linotype" w:hAnsi="Times New Roman" w:cs="Times New Roman"/>
          <w:color w:val="auto"/>
          <w:sz w:val="28"/>
          <w:szCs w:val="28"/>
          <w:lang w:val="uk-UA"/>
        </w:rPr>
        <w:t>ові теплового насоса має забезпечувати номінальну теплову потужність для задоволення еталонної річної потреби обігріву, виражена у год;</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сезонний коефіцієнт корисної дії (SCOP) або сезонний коефіцієнт первинної енергії (SPER) – загальний коефіцієнт корисної</w:t>
      </w:r>
      <w:r>
        <w:rPr>
          <w:rFonts w:ascii="Times New Roman" w:eastAsia="Palatino Linotype" w:hAnsi="Times New Roman" w:cs="Times New Roman"/>
          <w:color w:val="auto"/>
          <w:sz w:val="28"/>
          <w:szCs w:val="28"/>
          <w:lang w:val="uk-UA"/>
        </w:rPr>
        <w:t xml:space="preserve"> дії обігрівачів приміщень на основі теплових насосів і комбінованих обігрівачів на основі теплових насосів, що використовують електроенергію, або загальний коефіцієнт первинної енергії обігрівачів приміщень на основі теплових насосів і комбінованих обігрі</w:t>
      </w:r>
      <w:r>
        <w:rPr>
          <w:rFonts w:ascii="Times New Roman" w:eastAsia="Palatino Linotype" w:hAnsi="Times New Roman" w:cs="Times New Roman"/>
          <w:color w:val="auto"/>
          <w:sz w:val="28"/>
          <w:szCs w:val="28"/>
          <w:lang w:val="uk-UA"/>
        </w:rPr>
        <w:t xml:space="preserve">вачів на основі теплових насосів, що використовують пальне, репрезентативний для всього визначеного опалювального періоду, </w:t>
      </w:r>
      <w:r>
        <w:rPr>
          <w:rFonts w:ascii="Times New Roman" w:eastAsia="Palatino Linotype" w:hAnsi="Times New Roman" w:cs="Times New Roman"/>
          <w:color w:val="auto"/>
          <w:sz w:val="28"/>
          <w:szCs w:val="28"/>
          <w:lang w:val="uk-UA"/>
        </w:rPr>
        <w:br/>
        <w:t>і обчислюється як відношення еталонного річного теплового навантаження до річного споживання електроенергії для обігріву;</w:t>
      </w:r>
    </w:p>
    <w:p w:rsidR="005D07CC" w:rsidRDefault="008E27D1">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стандартні</w:t>
      </w:r>
      <w:r>
        <w:rPr>
          <w:rFonts w:ascii="Times New Roman" w:eastAsia="Times New Roman" w:hAnsi="Times New Roman"/>
          <w:sz w:val="28"/>
          <w:szCs w:val="28"/>
          <w:lang w:val="uk-UA" w:eastAsia="ru-RU"/>
        </w:rPr>
        <w:t xml:space="preserve"> номінальні умови – сукупність вимог до еталонної розрахункової температури, максимальної </w:t>
      </w:r>
      <w:proofErr w:type="spellStart"/>
      <w:r>
        <w:rPr>
          <w:rFonts w:ascii="Times New Roman" w:eastAsia="Times New Roman" w:hAnsi="Times New Roman"/>
          <w:sz w:val="28"/>
          <w:szCs w:val="28"/>
          <w:lang w:val="uk-UA" w:eastAsia="ru-RU"/>
        </w:rPr>
        <w:t>бівалентної</w:t>
      </w:r>
      <w:proofErr w:type="spellEnd"/>
      <w:r>
        <w:rPr>
          <w:rFonts w:ascii="Times New Roman" w:eastAsia="Times New Roman" w:hAnsi="Times New Roman"/>
          <w:sz w:val="28"/>
          <w:szCs w:val="28"/>
          <w:lang w:val="uk-UA" w:eastAsia="ru-RU"/>
        </w:rPr>
        <w:t xml:space="preserve"> температури та максимальної експлуатаційної температури відповідно до таблиці 2 додатка 7</w:t>
      </w:r>
      <w:r>
        <w:rPr>
          <w:lang w:val="uk-UA"/>
        </w:rPr>
        <w:t xml:space="preserve"> </w:t>
      </w:r>
      <w:r>
        <w:rPr>
          <w:rFonts w:ascii="Times New Roman" w:eastAsia="Times New Roman" w:hAnsi="Times New Roman"/>
          <w:sz w:val="28"/>
          <w:szCs w:val="28"/>
          <w:lang w:val="uk-UA" w:eastAsia="ru-RU"/>
        </w:rPr>
        <w:t xml:space="preserve">до Технічного регламенту; </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тепловіддача циклу (</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P</m:t>
            </m:r>
          </m:e>
          <m:sub>
            <m:r>
              <m:rPr>
                <m:sty m:val="p"/>
              </m:rPr>
              <w:rPr>
                <w:rFonts w:ascii="Cambria Math" w:eastAsia="Palatino Linotype" w:hAnsi="Cambria Math"/>
                <w:sz w:val="28"/>
                <w:szCs w:val="28"/>
                <w:lang w:val="uk-UA"/>
              </w:rPr>
              <m:t>cych</m:t>
            </m:r>
          </m:sub>
        </m:sSub>
      </m:oMath>
      <w:r>
        <w:rPr>
          <w:rFonts w:ascii="Times New Roman" w:eastAsia="Palatino Linotype" w:hAnsi="Times New Roman" w:cs="Times New Roman"/>
          <w:color w:val="auto"/>
          <w:sz w:val="28"/>
          <w:szCs w:val="28"/>
          <w:lang w:val="uk-UA"/>
        </w:rPr>
        <w:t>) – загальна</w:t>
      </w:r>
      <w:r>
        <w:rPr>
          <w:rFonts w:ascii="Times New Roman" w:eastAsia="Palatino Linotype" w:hAnsi="Times New Roman" w:cs="Times New Roman"/>
          <w:color w:val="auto"/>
          <w:sz w:val="28"/>
          <w:szCs w:val="28"/>
          <w:lang w:val="uk-UA"/>
        </w:rPr>
        <w:t xml:space="preserve"> тепловіддача за інтервал проведення випробувань за циклічних навантажень для обігріву,</w:t>
      </w:r>
      <w:r>
        <w:rPr>
          <w:rFonts w:ascii="Times New Roman" w:hAnsi="Times New Roman" w:cs="Times New Roman"/>
          <w:color w:val="auto"/>
          <w:sz w:val="28"/>
          <w:szCs w:val="28"/>
          <w:lang w:val="uk-UA"/>
        </w:rPr>
        <w:t xml:space="preserve"> </w:t>
      </w:r>
      <w:r>
        <w:rPr>
          <w:rFonts w:ascii="Times New Roman" w:eastAsia="Palatino Linotype" w:hAnsi="Times New Roman" w:cs="Times New Roman"/>
          <w:color w:val="auto"/>
          <w:sz w:val="28"/>
          <w:szCs w:val="28"/>
          <w:lang w:val="uk-UA"/>
        </w:rPr>
        <w:t>виражена в кВт;</w:t>
      </w:r>
    </w:p>
    <w:p w:rsidR="005D07CC" w:rsidRDefault="008E27D1">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тривалість </w:t>
      </w:r>
      <w:proofErr w:type="spellStart"/>
      <w:r>
        <w:rPr>
          <w:rFonts w:ascii="Times New Roman" w:eastAsia="Times New Roman" w:hAnsi="Times New Roman"/>
          <w:sz w:val="28"/>
          <w:szCs w:val="28"/>
          <w:lang w:val="uk-UA" w:eastAsia="ru-RU"/>
        </w:rPr>
        <w:t>біну</w:t>
      </w:r>
      <w:proofErr w:type="spellEnd"/>
      <w:r>
        <w:rPr>
          <w:rFonts w:ascii="Times New Roman" w:eastAsia="Times New Roman" w:hAnsi="Times New Roman"/>
          <w:sz w:val="28"/>
          <w:szCs w:val="28"/>
          <w:lang w:val="uk-UA" w:eastAsia="ru-RU"/>
        </w:rPr>
        <w:t xml:space="preserve"> в годинах (</w:t>
      </w:r>
      <w:proofErr w:type="spellStart"/>
      <w:r>
        <w:rPr>
          <w:rFonts w:ascii="Times New Roman" w:eastAsia="Times New Roman" w:hAnsi="Times New Roman"/>
          <w:sz w:val="28"/>
          <w:szCs w:val="28"/>
          <w:lang w:val="uk-UA" w:eastAsia="ru-RU"/>
        </w:rPr>
        <w:t>H</w:t>
      </w:r>
      <w:r>
        <w:rPr>
          <w:rFonts w:ascii="Times New Roman" w:eastAsia="Times New Roman" w:hAnsi="Times New Roman"/>
          <w:sz w:val="28"/>
          <w:szCs w:val="28"/>
          <w:vertAlign w:val="subscript"/>
          <w:lang w:val="uk-UA" w:eastAsia="ru-RU"/>
        </w:rPr>
        <w:t>j</w:t>
      </w:r>
      <w:proofErr w:type="spellEnd"/>
      <w:r>
        <w:rPr>
          <w:rFonts w:ascii="Times New Roman" w:eastAsia="Times New Roman" w:hAnsi="Times New Roman"/>
          <w:sz w:val="28"/>
          <w:szCs w:val="28"/>
          <w:lang w:val="uk-UA" w:eastAsia="ru-RU"/>
        </w:rPr>
        <w:t xml:space="preserve">) – кількість годин на опалювальний період, виражена в годинах на рік, протягом яких для кожного </w:t>
      </w:r>
      <w:proofErr w:type="spellStart"/>
      <w:r>
        <w:rPr>
          <w:rFonts w:ascii="Times New Roman" w:eastAsia="Times New Roman" w:hAnsi="Times New Roman"/>
          <w:sz w:val="28"/>
          <w:szCs w:val="28"/>
          <w:lang w:val="uk-UA" w:eastAsia="ru-RU"/>
        </w:rPr>
        <w:t>біну</w:t>
      </w:r>
      <w:proofErr w:type="spellEnd"/>
      <w:r>
        <w:rPr>
          <w:rFonts w:ascii="Times New Roman" w:eastAsia="Times New Roman" w:hAnsi="Times New Roman"/>
          <w:sz w:val="28"/>
          <w:szCs w:val="28"/>
          <w:lang w:val="uk-UA" w:eastAsia="ru-RU"/>
        </w:rPr>
        <w:t xml:space="preserve"> встановлена </w:t>
      </w:r>
      <w:r>
        <w:rPr>
          <w:rFonts w:ascii="Times New Roman" w:eastAsia="Times New Roman" w:hAnsi="Times New Roman"/>
          <w:sz w:val="28"/>
          <w:szCs w:val="28"/>
          <w:lang w:val="uk-UA" w:eastAsia="ru-RU"/>
        </w:rPr>
        <w:t>температура зовнішнього повітря відповідно до таблиці 4 додатка 7</w:t>
      </w:r>
      <w:r>
        <w:t xml:space="preserve"> </w:t>
      </w:r>
      <w:r>
        <w:rPr>
          <w:rFonts w:ascii="Times New Roman" w:eastAsia="Times New Roman" w:hAnsi="Times New Roman"/>
          <w:sz w:val="28"/>
          <w:szCs w:val="28"/>
          <w:lang w:val="uk-UA" w:eastAsia="ru-RU"/>
        </w:rPr>
        <w:t>до Технічного регламенту;</w:t>
      </w:r>
    </w:p>
    <w:p w:rsidR="005D07CC" w:rsidRDefault="008E27D1">
      <w:pPr>
        <w:spacing w:after="0" w:line="240" w:lineRule="auto"/>
        <w:ind w:firstLine="709"/>
        <w:jc w:val="both"/>
        <w:rPr>
          <w:rFonts w:ascii="Times New Roman" w:eastAsia="Palatino Linotype" w:hAnsi="Times New Roman"/>
          <w:sz w:val="28"/>
          <w:szCs w:val="28"/>
          <w:lang w:val="uk-UA"/>
        </w:rPr>
      </w:pPr>
      <w:r>
        <w:rPr>
          <w:rFonts w:ascii="Times New Roman" w:eastAsia="Times New Roman" w:hAnsi="Times New Roman"/>
          <w:sz w:val="28"/>
          <w:szCs w:val="28"/>
          <w:lang w:val="uk-UA" w:eastAsia="ru-RU"/>
          <w14:numSpacing w14:val="proportional"/>
        </w:rPr>
        <w:lastRenderedPageBreak/>
        <w:t>часткове навантаження  обігріву (</w:t>
      </w:r>
      <w:proofErr w:type="spellStart"/>
      <w:r>
        <w:rPr>
          <w:rFonts w:ascii="Times New Roman" w:eastAsia="Times New Roman" w:hAnsi="Times New Roman"/>
          <w:sz w:val="28"/>
          <w:szCs w:val="28"/>
          <w:lang w:val="uk-UA" w:eastAsia="ru-RU"/>
          <w14:numSpacing w14:val="proportional"/>
        </w:rPr>
        <w:t>Ph</w:t>
      </w:r>
      <w:proofErr w:type="spellEnd"/>
      <w:r>
        <w:rPr>
          <w:rFonts w:ascii="Times New Roman" w:eastAsia="Times New Roman" w:hAnsi="Times New Roman"/>
          <w:sz w:val="28"/>
          <w:szCs w:val="28"/>
          <w:lang w:val="uk-UA" w:eastAsia="ru-RU"/>
          <w14:numSpacing w14:val="proportional"/>
        </w:rPr>
        <w:t>(</w:t>
      </w:r>
      <w:proofErr w:type="spellStart"/>
      <w:r>
        <w:rPr>
          <w:rFonts w:ascii="Times New Roman" w:eastAsia="Times New Roman" w:hAnsi="Times New Roman"/>
          <w:sz w:val="28"/>
          <w:szCs w:val="28"/>
          <w:lang w:val="uk-UA" w:eastAsia="ru-RU"/>
          <w14:numSpacing w14:val="proportional"/>
        </w:rPr>
        <w:t>T</w:t>
      </w:r>
      <w:r>
        <w:rPr>
          <w:rFonts w:ascii="Times New Roman" w:eastAsia="Times New Roman" w:hAnsi="Times New Roman"/>
          <w:sz w:val="28"/>
          <w:szCs w:val="28"/>
          <w:vertAlign w:val="subscript"/>
          <w:lang w:val="uk-UA" w:eastAsia="ru-RU"/>
          <w14:numSpacing w14:val="proportional"/>
        </w:rPr>
        <w:t>j</w:t>
      </w:r>
      <w:proofErr w:type="spellEnd"/>
      <w:r>
        <w:rPr>
          <w:rFonts w:ascii="Times New Roman" w:eastAsia="Times New Roman" w:hAnsi="Times New Roman"/>
          <w:sz w:val="28"/>
          <w:szCs w:val="28"/>
          <w:lang w:val="uk-UA" w:eastAsia="ru-RU"/>
          <w14:numSpacing w14:val="proportional"/>
        </w:rPr>
        <w:t xml:space="preserve">)) – навантаження обігріву за певної температури зовнішнього повітря </w:t>
      </w:r>
      <w:proofErr w:type="spellStart"/>
      <w:r>
        <w:rPr>
          <w:rFonts w:ascii="Times New Roman" w:eastAsia="Times New Roman" w:hAnsi="Times New Roman"/>
          <w:sz w:val="28"/>
          <w:szCs w:val="28"/>
          <w:lang w:val="uk-UA" w:eastAsia="ru-RU"/>
          <w14:numSpacing w14:val="proportional"/>
        </w:rPr>
        <w:t>T</w:t>
      </w:r>
      <w:r>
        <w:rPr>
          <w:rFonts w:ascii="Times New Roman" w:eastAsia="Times New Roman" w:hAnsi="Times New Roman"/>
          <w:sz w:val="28"/>
          <w:szCs w:val="28"/>
          <w:vertAlign w:val="subscript"/>
          <w:lang w:val="uk-UA" w:eastAsia="ru-RU"/>
          <w14:numSpacing w14:val="proportional"/>
        </w:rPr>
        <w:t>j</w:t>
      </w:r>
      <w:proofErr w:type="spellEnd"/>
      <w:r>
        <w:rPr>
          <w:rFonts w:ascii="Times New Roman" w:eastAsia="Times New Roman" w:hAnsi="Times New Roman"/>
          <w:sz w:val="28"/>
          <w:szCs w:val="28"/>
          <w:lang w:val="uk-UA" w:eastAsia="ru-RU"/>
          <w14:numSpacing w14:val="proportional"/>
        </w:rPr>
        <w:t>, що обчислюється як добуток проектного навантаження</w:t>
      </w:r>
      <w:r>
        <w:rPr>
          <w:rFonts w:ascii="Times New Roman" w:eastAsia="Times New Roman" w:hAnsi="Times New Roman"/>
          <w:sz w:val="28"/>
          <w:szCs w:val="28"/>
          <w:lang w:val="uk-UA" w:eastAsia="ru-RU"/>
        </w:rPr>
        <w:t xml:space="preserve"> і </w:t>
      </w:r>
      <w:r>
        <w:rPr>
          <w:rFonts w:ascii="Times New Roman" w:eastAsia="Times New Roman" w:hAnsi="Times New Roman"/>
          <w:sz w:val="28"/>
          <w:szCs w:val="28"/>
          <w:lang w:val="uk-UA" w:eastAsia="ru-RU"/>
        </w:rPr>
        <w:t xml:space="preserve">коефіцієнта часткового навантаження, виражене </w:t>
      </w:r>
      <w:r>
        <w:rPr>
          <w:rFonts w:ascii="Times New Roman" w:eastAsia="Times New Roman" w:hAnsi="Times New Roman"/>
          <w:sz w:val="28"/>
          <w:szCs w:val="28"/>
          <w:lang w:val="uk-UA" w:eastAsia="ru-RU"/>
        </w:rPr>
        <w:br/>
        <w:t>в кВт</w:t>
      </w:r>
      <w:r>
        <w:rPr>
          <w:rFonts w:ascii="Times New Roman" w:eastAsia="Palatino Linotype" w:hAnsi="Times New Roman"/>
          <w:sz w:val="28"/>
          <w:szCs w:val="28"/>
          <w:lang w:val="uk-UA"/>
        </w:rPr>
        <w:t>.</w:t>
      </w:r>
    </w:p>
    <w:p w:rsidR="005D07CC" w:rsidRDefault="005D07CC">
      <w:pPr>
        <w:pStyle w:val="a8"/>
        <w:tabs>
          <w:tab w:val="left" w:pos="-142"/>
          <w:tab w:val="left" w:pos="0"/>
        </w:tabs>
        <w:ind w:left="0" w:right="23" w:firstLine="709"/>
        <w:jc w:val="both"/>
        <w:rPr>
          <w:rFonts w:ascii="Times New Roman" w:eastAsia="Palatino Linotype" w:hAnsi="Times New Roman" w:cs="Times New Roman"/>
          <w:color w:val="auto"/>
          <w:sz w:val="20"/>
          <w:szCs w:val="20"/>
          <w:lang w:val="uk-UA"/>
        </w:rPr>
      </w:pP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Терміни, що стосуються нагрівання води в комбінованих обігрівачах:</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вихідна енергія (</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Q</m:t>
            </m:r>
          </m:e>
          <m:sub>
            <m:r>
              <m:rPr>
                <m:sty m:val="p"/>
              </m:rPr>
              <w:rPr>
                <w:rFonts w:ascii="Cambria Math" w:eastAsia="Palatino Linotype" w:hAnsi="Cambria Math"/>
                <w:sz w:val="28"/>
                <w:szCs w:val="28"/>
                <w:lang w:val="uk-UA"/>
              </w:rPr>
              <m:t>ref</m:t>
            </m:r>
          </m:sub>
        </m:sSub>
      </m:oMath>
      <w:r>
        <w:rPr>
          <w:rFonts w:ascii="Times New Roman" w:eastAsia="Palatino Linotype" w:hAnsi="Times New Roman" w:cs="Times New Roman"/>
          <w:color w:val="auto"/>
          <w:sz w:val="28"/>
          <w:szCs w:val="28"/>
          <w:lang w:val="uk-UA"/>
        </w:rPr>
        <w:t>) – сума корисної енергоємності водозабору для відповідного профілю навантаження,</w:t>
      </w:r>
      <w:r>
        <w:rPr>
          <w:rFonts w:ascii="Times New Roman" w:hAnsi="Times New Roman" w:cs="Times New Roman"/>
          <w:color w:val="auto"/>
          <w:sz w:val="28"/>
          <w:szCs w:val="28"/>
          <w:lang w:val="uk-UA"/>
        </w:rPr>
        <w:t xml:space="preserve"> </w:t>
      </w:r>
      <w:r>
        <w:rPr>
          <w:rFonts w:ascii="Times New Roman" w:eastAsia="Palatino Linotype" w:hAnsi="Times New Roman" w:cs="Times New Roman"/>
          <w:color w:val="auto"/>
          <w:sz w:val="28"/>
          <w:szCs w:val="28"/>
          <w:lang w:val="uk-UA"/>
        </w:rPr>
        <w:t xml:space="preserve">виражена в </w:t>
      </w:r>
      <w:proofErr w:type="spellStart"/>
      <w:r>
        <w:rPr>
          <w:rFonts w:ascii="Times New Roman" w:eastAsia="Palatino Linotype" w:hAnsi="Times New Roman" w:cs="Times New Roman"/>
          <w:color w:val="auto"/>
          <w:sz w:val="28"/>
          <w:szCs w:val="28"/>
          <w:lang w:val="uk-UA"/>
        </w:rPr>
        <w:t>кВт·год</w:t>
      </w:r>
      <w:proofErr w:type="spellEnd"/>
      <w:r>
        <w:rPr>
          <w:rFonts w:ascii="Times New Roman" w:eastAsia="Palatino Linotype" w:hAnsi="Times New Roman" w:cs="Times New Roman"/>
          <w:color w:val="auto"/>
          <w:sz w:val="28"/>
          <w:szCs w:val="28"/>
          <w:lang w:val="uk-UA"/>
        </w:rPr>
        <w:t xml:space="preserve">, як зазначено </w:t>
      </w:r>
      <w:r>
        <w:rPr>
          <w:rFonts w:ascii="Times New Roman" w:eastAsia="Palatino Linotype" w:hAnsi="Times New Roman" w:cs="Times New Roman"/>
          <w:color w:val="auto"/>
          <w:sz w:val="28"/>
          <w:szCs w:val="28"/>
          <w:lang w:val="uk-UA"/>
        </w:rPr>
        <w:br/>
        <w:t>у таблиці 7 додатка 7</w:t>
      </w:r>
      <w:r>
        <w:rPr>
          <w:lang w:val="ru-RU"/>
        </w:rPr>
        <w:t xml:space="preserve"> </w:t>
      </w:r>
      <w:r>
        <w:rPr>
          <w:rFonts w:ascii="Times New Roman" w:eastAsia="Palatino Linotype" w:hAnsi="Times New Roman" w:cs="Times New Roman"/>
          <w:color w:val="auto"/>
          <w:sz w:val="28"/>
          <w:szCs w:val="28"/>
          <w:lang w:val="uk-UA"/>
        </w:rPr>
        <w:t>до Технічного регламенту;</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водозабір – задана комбінація корисної подачі води, корисної температури води, корисної енергоємності та граничної температури, як зазначено в таблиці 7 додатка 7</w:t>
      </w:r>
      <w:r>
        <w:rPr>
          <w:lang w:val="ru-RU"/>
        </w:rPr>
        <w:t xml:space="preserve"> </w:t>
      </w:r>
      <w:r>
        <w:rPr>
          <w:rFonts w:ascii="Times New Roman" w:eastAsia="Palatino Linotype" w:hAnsi="Times New Roman" w:cs="Times New Roman"/>
          <w:color w:val="auto"/>
          <w:sz w:val="28"/>
          <w:szCs w:val="28"/>
          <w:lang w:val="uk-UA"/>
        </w:rPr>
        <w:t xml:space="preserve">до </w:t>
      </w:r>
      <w:r>
        <w:rPr>
          <w:rFonts w:ascii="Times New Roman" w:eastAsia="Palatino Linotype" w:hAnsi="Times New Roman" w:cs="Times New Roman"/>
          <w:color w:val="auto"/>
          <w:sz w:val="28"/>
          <w:szCs w:val="28"/>
          <w:lang w:val="uk-UA"/>
        </w:rPr>
        <w:t>Технічного регламенту;</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добове споживання електроенергії (</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Q</m:t>
            </m:r>
          </m:e>
          <m:sub>
            <m:r>
              <m:rPr>
                <m:sty m:val="p"/>
              </m:rPr>
              <w:rPr>
                <w:rFonts w:ascii="Cambria Math" w:eastAsia="Palatino Linotype" w:hAnsi="Cambria Math"/>
                <w:sz w:val="28"/>
                <w:szCs w:val="28"/>
                <w:lang w:val="uk-UA"/>
              </w:rPr>
              <m:t>elec</m:t>
            </m:r>
          </m:sub>
        </m:sSub>
      </m:oMath>
      <w:r>
        <w:rPr>
          <w:rFonts w:ascii="Times New Roman" w:eastAsia="Palatino Linotype" w:hAnsi="Times New Roman" w:cs="Times New Roman"/>
          <w:color w:val="auto"/>
          <w:sz w:val="28"/>
          <w:szCs w:val="28"/>
          <w:lang w:val="uk-UA"/>
        </w:rPr>
        <w:t>) – споживання електроенергії для нагріву води протягом 24 годин поспіль за заявленого профілю навантаження,</w:t>
      </w:r>
      <w:r>
        <w:rPr>
          <w:rFonts w:ascii="Times New Roman" w:hAnsi="Times New Roman" w:cs="Times New Roman"/>
          <w:color w:val="auto"/>
          <w:sz w:val="28"/>
          <w:szCs w:val="28"/>
          <w:lang w:val="uk-UA"/>
        </w:rPr>
        <w:t xml:space="preserve"> </w:t>
      </w:r>
      <w:r>
        <w:rPr>
          <w:rFonts w:ascii="Times New Roman" w:eastAsia="Palatino Linotype" w:hAnsi="Times New Roman" w:cs="Times New Roman"/>
          <w:color w:val="auto"/>
          <w:sz w:val="28"/>
          <w:szCs w:val="28"/>
          <w:lang w:val="uk-UA"/>
        </w:rPr>
        <w:t xml:space="preserve">виражене в </w:t>
      </w:r>
      <w:proofErr w:type="spellStart"/>
      <w:r>
        <w:rPr>
          <w:rFonts w:ascii="Times New Roman" w:eastAsia="Palatino Linotype" w:hAnsi="Times New Roman" w:cs="Times New Roman"/>
          <w:color w:val="auto"/>
          <w:sz w:val="28"/>
          <w:szCs w:val="28"/>
          <w:lang w:val="uk-UA"/>
        </w:rPr>
        <w:t>кВт·год</w:t>
      </w:r>
      <w:proofErr w:type="spellEnd"/>
      <w:r>
        <w:rPr>
          <w:rFonts w:ascii="Times New Roman" w:eastAsia="Palatino Linotype" w:hAnsi="Times New Roman" w:cs="Times New Roman"/>
          <w:color w:val="auto"/>
          <w:sz w:val="28"/>
          <w:szCs w:val="28"/>
          <w:lang w:val="uk-UA"/>
        </w:rPr>
        <w:t xml:space="preserve"> через кінцеве споживання енергії;</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добове споживання палива (</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Q</m:t>
            </m:r>
          </m:e>
          <m:sub>
            <m:r>
              <m:rPr>
                <m:sty m:val="p"/>
              </m:rPr>
              <w:rPr>
                <w:rFonts w:ascii="Cambria Math" w:eastAsia="Palatino Linotype" w:hAnsi="Cambria Math"/>
                <w:sz w:val="28"/>
                <w:szCs w:val="28"/>
                <w:lang w:val="uk-UA"/>
              </w:rPr>
              <m:t>fuel</m:t>
            </m:r>
          </m:sub>
        </m:sSub>
      </m:oMath>
      <w:r>
        <w:rPr>
          <w:rFonts w:ascii="Times New Roman" w:eastAsia="Palatino Linotype" w:hAnsi="Times New Roman" w:cs="Times New Roman"/>
          <w:color w:val="auto"/>
          <w:sz w:val="28"/>
          <w:szCs w:val="28"/>
          <w:lang w:val="uk-UA"/>
        </w:rPr>
        <w:t>)</w:t>
      </w:r>
      <w:r>
        <w:rPr>
          <w:rFonts w:ascii="Times New Roman" w:eastAsia="Palatino Linotype" w:hAnsi="Times New Roman" w:cs="Times New Roman"/>
          <w:color w:val="auto"/>
          <w:sz w:val="28"/>
          <w:szCs w:val="28"/>
          <w:lang w:val="uk-UA"/>
        </w:rPr>
        <w:t xml:space="preserve"> – споживання палива для нагрівання води протягом 24 годин поспіль за заявленого профілю навантаження,</w:t>
      </w:r>
      <w:r>
        <w:rPr>
          <w:rFonts w:ascii="Times New Roman" w:hAnsi="Times New Roman" w:cs="Times New Roman"/>
          <w:color w:val="auto"/>
          <w:sz w:val="28"/>
          <w:szCs w:val="28"/>
          <w:lang w:val="uk-UA"/>
        </w:rPr>
        <w:t xml:space="preserve"> </w:t>
      </w:r>
      <w:r>
        <w:rPr>
          <w:rFonts w:ascii="Times New Roman" w:eastAsia="Palatino Linotype" w:hAnsi="Times New Roman" w:cs="Times New Roman"/>
          <w:color w:val="auto"/>
          <w:sz w:val="28"/>
          <w:szCs w:val="28"/>
          <w:lang w:val="uk-UA"/>
        </w:rPr>
        <w:t xml:space="preserve">виражене в </w:t>
      </w:r>
      <w:proofErr w:type="spellStart"/>
      <w:r>
        <w:rPr>
          <w:rFonts w:ascii="Times New Roman" w:eastAsia="Palatino Linotype" w:hAnsi="Times New Roman" w:cs="Times New Roman"/>
          <w:color w:val="auto"/>
          <w:sz w:val="28"/>
          <w:szCs w:val="28"/>
          <w:lang w:val="uk-UA"/>
        </w:rPr>
        <w:t>кВт·год</w:t>
      </w:r>
      <w:proofErr w:type="spellEnd"/>
      <w:r>
        <w:rPr>
          <w:rFonts w:ascii="Times New Roman" w:eastAsia="Palatino Linotype" w:hAnsi="Times New Roman" w:cs="Times New Roman"/>
          <w:color w:val="auto"/>
          <w:sz w:val="28"/>
          <w:szCs w:val="28"/>
          <w:lang w:val="uk-UA"/>
        </w:rPr>
        <w:t xml:space="preserve"> через вищу теплотворну здатність (GCV);</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 xml:space="preserve">енергоємність гарячої води – добуток питомої енергоємності води, середньої різниці температур </w:t>
      </w:r>
      <w:r>
        <w:rPr>
          <w:rFonts w:ascii="Times New Roman" w:eastAsia="Palatino Linotype" w:hAnsi="Times New Roman" w:cs="Times New Roman"/>
          <w:color w:val="auto"/>
          <w:sz w:val="28"/>
          <w:szCs w:val="28"/>
          <w:lang w:val="uk-UA"/>
        </w:rPr>
        <w:t>гарячої води на виході та холодної води на вході та загальної маси гарячої води, що подається;</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заявлений профіль навантаження – профіль навантаження, що використовується для оцінки відповідності;</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корисна подача води (f) – мінімальна подача води, виражена в</w:t>
      </w:r>
      <w:r>
        <w:rPr>
          <w:rFonts w:ascii="Times New Roman" w:eastAsia="Palatino Linotype" w:hAnsi="Times New Roman" w:cs="Times New Roman"/>
          <w:color w:val="auto"/>
          <w:sz w:val="28"/>
          <w:szCs w:val="28"/>
          <w:lang w:val="uk-UA"/>
        </w:rPr>
        <w:t xml:space="preserve"> літрах </w:t>
      </w:r>
      <w:r>
        <w:rPr>
          <w:rFonts w:ascii="Times New Roman" w:eastAsia="Palatino Linotype" w:hAnsi="Times New Roman" w:cs="Times New Roman"/>
          <w:color w:val="auto"/>
          <w:sz w:val="28"/>
          <w:szCs w:val="28"/>
          <w:lang w:val="uk-UA"/>
        </w:rPr>
        <w:br/>
        <w:t xml:space="preserve">за хвилину, за якої гаряча вода впливає на базову початкову енергію, </w:t>
      </w:r>
      <w:r>
        <w:rPr>
          <w:rFonts w:ascii="Times New Roman" w:eastAsia="Palatino Linotype" w:hAnsi="Times New Roman" w:cs="Times New Roman"/>
          <w:color w:val="auto"/>
          <w:sz w:val="28"/>
          <w:szCs w:val="28"/>
          <w:lang w:val="uk-UA"/>
        </w:rPr>
        <w:br/>
        <w:t>як зазначено в таблиці 7 додатка 7</w:t>
      </w:r>
      <w:r>
        <w:rPr>
          <w:lang w:val="ru-RU"/>
        </w:rPr>
        <w:t xml:space="preserve"> </w:t>
      </w:r>
      <w:r>
        <w:rPr>
          <w:rFonts w:ascii="Times New Roman" w:eastAsia="Palatino Linotype" w:hAnsi="Times New Roman" w:cs="Times New Roman"/>
          <w:color w:val="auto"/>
          <w:sz w:val="28"/>
          <w:szCs w:val="28"/>
          <w:lang w:val="uk-UA"/>
        </w:rPr>
        <w:t>до Технічного регламенту;</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корисна температура води (</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T</m:t>
            </m:r>
          </m:e>
          <m:sub>
            <m:r>
              <m:rPr>
                <m:sty m:val="p"/>
              </m:rPr>
              <w:rPr>
                <w:rFonts w:ascii="Cambria Math" w:eastAsia="Palatino Linotype" w:hAnsi="Cambria Math"/>
                <w:sz w:val="28"/>
                <w:szCs w:val="28"/>
                <w:lang w:val="uk-UA"/>
              </w:rPr>
              <m:t>m</m:t>
            </m:r>
          </m:sub>
        </m:sSub>
      </m:oMath>
      <w:r>
        <w:rPr>
          <w:rFonts w:ascii="Times New Roman" w:eastAsia="Palatino Linotype" w:hAnsi="Times New Roman" w:cs="Times New Roman"/>
          <w:color w:val="auto"/>
          <w:sz w:val="28"/>
          <w:szCs w:val="28"/>
          <w:lang w:val="uk-UA"/>
        </w:rPr>
        <w:t xml:space="preserve">) – температура води, виражена в градусах Цельсія, за якої гаряча вода починає впливати </w:t>
      </w:r>
      <w:r>
        <w:rPr>
          <w:rFonts w:ascii="Times New Roman" w:eastAsia="Palatino Linotype" w:hAnsi="Times New Roman" w:cs="Times New Roman"/>
          <w:color w:val="auto"/>
          <w:sz w:val="28"/>
          <w:szCs w:val="28"/>
          <w:lang w:val="uk-UA"/>
        </w:rPr>
        <w:t>на базову енергію, як зазначено в таблиці 7 додатка 7</w:t>
      </w:r>
      <w:r>
        <w:rPr>
          <w:lang w:val="ru-RU"/>
        </w:rPr>
        <w:t xml:space="preserve"> </w:t>
      </w:r>
      <w:r>
        <w:rPr>
          <w:rFonts w:ascii="Times New Roman" w:eastAsia="Palatino Linotype" w:hAnsi="Times New Roman" w:cs="Times New Roman"/>
          <w:color w:val="auto"/>
          <w:sz w:val="28"/>
          <w:szCs w:val="28"/>
          <w:lang w:val="uk-UA"/>
        </w:rPr>
        <w:t>до Технічного регламенту;</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корисна енергоємність (</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lang w:val="uk-UA"/>
              </w:rPr>
              <m:t>Q</m:t>
            </m:r>
          </m:e>
          <m:sub>
            <m:r>
              <m:rPr>
                <m:sty m:val="p"/>
              </m:rPr>
              <w:rPr>
                <w:rFonts w:ascii="Cambria Math" w:eastAsia="Palatino Linotype" w:hAnsi="Cambria Math"/>
                <w:sz w:val="28"/>
                <w:szCs w:val="28"/>
                <w:lang w:val="uk-UA"/>
              </w:rPr>
              <m:t>tap</m:t>
            </m:r>
          </m:sub>
        </m:sSub>
      </m:oMath>
      <w:r>
        <w:rPr>
          <w:rFonts w:ascii="Times New Roman" w:eastAsia="Palatino Linotype" w:hAnsi="Times New Roman" w:cs="Times New Roman"/>
          <w:color w:val="auto"/>
          <w:sz w:val="28"/>
          <w:szCs w:val="28"/>
          <w:lang w:val="uk-UA"/>
        </w:rPr>
        <w:t xml:space="preserve">) – енергоємність гарячої води, виражена </w:t>
      </w:r>
      <w:r>
        <w:rPr>
          <w:rFonts w:ascii="Times New Roman" w:eastAsia="Palatino Linotype" w:hAnsi="Times New Roman" w:cs="Times New Roman"/>
          <w:color w:val="auto"/>
          <w:sz w:val="28"/>
          <w:szCs w:val="28"/>
          <w:lang w:val="uk-UA"/>
        </w:rPr>
        <w:br/>
        <w:t>в кВт·год, при температурі, що дорівнює або перевищує корисну температуру води, та при подачі води, що дорі</w:t>
      </w:r>
      <w:proofErr w:type="spellStart"/>
      <w:r>
        <w:rPr>
          <w:rFonts w:ascii="Times New Roman" w:eastAsia="Palatino Linotype" w:hAnsi="Times New Roman" w:cs="Times New Roman"/>
          <w:color w:val="auto"/>
          <w:sz w:val="28"/>
          <w:szCs w:val="28"/>
          <w:lang w:val="uk-UA"/>
        </w:rPr>
        <w:t>внює</w:t>
      </w:r>
      <w:proofErr w:type="spellEnd"/>
      <w:r>
        <w:rPr>
          <w:rFonts w:ascii="Times New Roman" w:eastAsia="Palatino Linotype" w:hAnsi="Times New Roman" w:cs="Times New Roman"/>
          <w:color w:val="auto"/>
          <w:sz w:val="28"/>
          <w:szCs w:val="28"/>
          <w:lang w:val="uk-UA"/>
        </w:rPr>
        <w:t xml:space="preserve"> або перевищує корисну подачу води, як зазначено у таблиці 7 додатка 7</w:t>
      </w:r>
      <w:r>
        <w:rPr>
          <w:lang w:val="ru-RU"/>
        </w:rPr>
        <w:t xml:space="preserve"> </w:t>
      </w:r>
      <w:r>
        <w:rPr>
          <w:rFonts w:ascii="Times New Roman" w:eastAsia="Palatino Linotype" w:hAnsi="Times New Roman" w:cs="Times New Roman"/>
          <w:color w:val="auto"/>
          <w:sz w:val="28"/>
          <w:szCs w:val="28"/>
          <w:lang w:val="uk-UA"/>
        </w:rPr>
        <w:t>до Технічного регламенту;</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 xml:space="preserve">максимальний профіль навантаження – профіль навантаження </w:t>
      </w:r>
      <w:r>
        <w:rPr>
          <w:rFonts w:ascii="Times New Roman" w:eastAsia="Palatino Linotype" w:hAnsi="Times New Roman" w:cs="Times New Roman"/>
          <w:color w:val="auto"/>
          <w:sz w:val="28"/>
          <w:szCs w:val="28"/>
          <w:lang w:val="uk-UA"/>
        </w:rPr>
        <w:br/>
        <w:t>з найбільшою вихідною енергією, яку комбінований обігрівач може генерувати за заданих умов темпер</w:t>
      </w:r>
      <w:r>
        <w:rPr>
          <w:rFonts w:ascii="Times New Roman" w:eastAsia="Palatino Linotype" w:hAnsi="Times New Roman" w:cs="Times New Roman"/>
          <w:color w:val="auto"/>
          <w:sz w:val="28"/>
          <w:szCs w:val="28"/>
          <w:lang w:val="uk-UA"/>
        </w:rPr>
        <w:t>атури і подачі для такого профілю навантаження;</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гранична температура (</w:t>
      </w:r>
      <m:oMath>
        <m:sSub>
          <m:sSubPr>
            <m:ctrlPr>
              <w:rPr>
                <w:rFonts w:ascii="Cambria Math" w:eastAsia="Palatino Linotype" w:hAnsi="Cambria Math"/>
                <w:sz w:val="28"/>
                <w:szCs w:val="28"/>
                <w:lang w:val="uk-UA"/>
              </w:rPr>
            </m:ctrlPr>
          </m:sSubPr>
          <m:e>
            <m:r>
              <m:rPr>
                <m:sty m:val="p"/>
              </m:rPr>
              <w:rPr>
                <w:rFonts w:ascii="Cambria Math" w:eastAsia="Palatino Linotype" w:hAnsi="Cambria Math"/>
                <w:sz w:val="28"/>
                <w:szCs w:val="28"/>
              </w:rPr>
              <m:t>T</m:t>
            </m:r>
          </m:e>
          <m:sub>
            <m:r>
              <m:rPr>
                <m:sty m:val="p"/>
              </m:rPr>
              <w:rPr>
                <w:rFonts w:ascii="Cambria Math" w:eastAsia="Palatino Linotype" w:hAnsi="Cambria Math"/>
                <w:sz w:val="28"/>
                <w:szCs w:val="28"/>
                <w:lang w:val="uk-UA"/>
              </w:rPr>
              <m:t>p</m:t>
            </m:r>
          </m:sub>
        </m:sSub>
      </m:oMath>
      <w:r>
        <w:rPr>
          <w:rFonts w:ascii="Times New Roman" w:eastAsia="Palatino Linotype" w:hAnsi="Times New Roman" w:cs="Times New Roman"/>
          <w:color w:val="auto"/>
          <w:sz w:val="28"/>
          <w:szCs w:val="28"/>
          <w:lang w:val="uk-UA"/>
        </w:rPr>
        <w:t>) – мінімально допустима температура води, виражена в градусах Цельсія, що повинна бути досягнута під час водозабору, як зазначено в таблиці 7 додатка 7</w:t>
      </w:r>
      <w:r>
        <w:rPr>
          <w:lang w:val="uk-UA"/>
        </w:rPr>
        <w:t xml:space="preserve"> </w:t>
      </w:r>
      <w:r>
        <w:rPr>
          <w:rFonts w:ascii="Times New Roman" w:eastAsia="Palatino Linotype" w:hAnsi="Times New Roman" w:cs="Times New Roman"/>
          <w:color w:val="auto"/>
          <w:sz w:val="28"/>
          <w:szCs w:val="28"/>
          <w:lang w:val="uk-UA"/>
        </w:rPr>
        <w:t>до Технічного регламенту;</w:t>
      </w: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t>профі</w:t>
      </w:r>
      <w:r>
        <w:rPr>
          <w:rFonts w:ascii="Times New Roman" w:eastAsia="Palatino Linotype" w:hAnsi="Times New Roman" w:cs="Times New Roman"/>
          <w:color w:val="auto"/>
          <w:sz w:val="28"/>
          <w:szCs w:val="28"/>
          <w:lang w:val="uk-UA"/>
        </w:rPr>
        <w:t>ль навантаження – послідовність водозаборів, відповідно до таблиці 7 додатка 7</w:t>
      </w:r>
      <w:r>
        <w:rPr>
          <w:lang w:val="ru-RU"/>
        </w:rPr>
        <w:t xml:space="preserve"> </w:t>
      </w:r>
      <w:r>
        <w:rPr>
          <w:rFonts w:ascii="Times New Roman" w:eastAsia="Palatino Linotype" w:hAnsi="Times New Roman" w:cs="Times New Roman"/>
          <w:color w:val="auto"/>
          <w:sz w:val="28"/>
          <w:szCs w:val="28"/>
          <w:lang w:val="uk-UA"/>
        </w:rPr>
        <w:t>до Технічного регламенту; будь-який комбінований нагрівач повинен мати хоча б один профіль навантаження.</w:t>
      </w:r>
    </w:p>
    <w:p w:rsidR="005D07CC" w:rsidRDefault="005D07CC">
      <w:pPr>
        <w:spacing w:after="0" w:line="240" w:lineRule="auto"/>
        <w:ind w:firstLine="709"/>
        <w:jc w:val="both"/>
        <w:rPr>
          <w:rFonts w:ascii="Times New Roman" w:eastAsia="Times New Roman" w:hAnsi="Times New Roman"/>
          <w:sz w:val="20"/>
          <w:szCs w:val="20"/>
          <w:lang w:val="uk-UA" w:eastAsia="ru-RU"/>
        </w:rPr>
      </w:pPr>
    </w:p>
    <w:p w:rsidR="00823266" w:rsidRDefault="00823266">
      <w:pPr>
        <w:spacing w:after="0" w:line="240" w:lineRule="auto"/>
        <w:ind w:firstLine="709"/>
        <w:jc w:val="both"/>
        <w:rPr>
          <w:rFonts w:ascii="Times New Roman" w:eastAsia="Times New Roman" w:hAnsi="Times New Roman"/>
          <w:sz w:val="20"/>
          <w:szCs w:val="20"/>
          <w:lang w:val="uk-UA" w:eastAsia="ru-RU"/>
        </w:rPr>
      </w:pPr>
    </w:p>
    <w:p w:rsidR="00823266" w:rsidRDefault="00823266">
      <w:pPr>
        <w:spacing w:after="0" w:line="240" w:lineRule="auto"/>
        <w:ind w:firstLine="709"/>
        <w:jc w:val="both"/>
        <w:rPr>
          <w:rFonts w:ascii="Times New Roman" w:eastAsia="Times New Roman" w:hAnsi="Times New Roman"/>
          <w:sz w:val="20"/>
          <w:szCs w:val="20"/>
          <w:lang w:val="uk-UA" w:eastAsia="ru-RU"/>
        </w:rPr>
      </w:pPr>
    </w:p>
    <w:p w:rsidR="00823266" w:rsidRDefault="00823266">
      <w:pPr>
        <w:spacing w:after="0" w:line="240" w:lineRule="auto"/>
        <w:ind w:firstLine="709"/>
        <w:jc w:val="both"/>
        <w:rPr>
          <w:rFonts w:ascii="Times New Roman" w:eastAsia="Times New Roman" w:hAnsi="Times New Roman"/>
          <w:sz w:val="20"/>
          <w:szCs w:val="20"/>
          <w:lang w:val="uk-UA" w:eastAsia="ru-RU"/>
        </w:rPr>
      </w:pPr>
    </w:p>
    <w:p w:rsidR="005D07CC" w:rsidRDefault="008E27D1">
      <w:pPr>
        <w:pStyle w:val="a8"/>
        <w:tabs>
          <w:tab w:val="left" w:pos="-142"/>
          <w:tab w:val="left" w:pos="0"/>
        </w:tabs>
        <w:ind w:left="0" w:right="23" w:firstLine="709"/>
        <w:jc w:val="both"/>
        <w:rPr>
          <w:rFonts w:ascii="Times New Roman" w:eastAsia="Palatino Linotype" w:hAnsi="Times New Roman" w:cs="Times New Roman"/>
          <w:color w:val="auto"/>
          <w:sz w:val="28"/>
          <w:szCs w:val="28"/>
          <w:lang w:val="uk-UA"/>
        </w:rPr>
      </w:pPr>
      <w:r>
        <w:rPr>
          <w:rFonts w:ascii="Times New Roman" w:eastAsia="Palatino Linotype" w:hAnsi="Times New Roman" w:cs="Times New Roman"/>
          <w:color w:val="auto"/>
          <w:sz w:val="28"/>
          <w:szCs w:val="28"/>
          <w:lang w:val="uk-UA"/>
        </w:rPr>
        <w:lastRenderedPageBreak/>
        <w:t>Терміни, що стосуються сонячної установки:</w:t>
      </w:r>
    </w:p>
    <w:p w:rsidR="005D07CC" w:rsidRDefault="008E27D1">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енергоефективність </w:t>
      </w:r>
      <w:proofErr w:type="spellStart"/>
      <w:r>
        <w:rPr>
          <w:rFonts w:ascii="Times New Roman" w:eastAsia="Times New Roman" w:hAnsi="Times New Roman"/>
          <w:sz w:val="28"/>
          <w:szCs w:val="28"/>
          <w:lang w:val="uk-UA" w:eastAsia="ru-RU"/>
        </w:rPr>
        <w:t>колектора</w:t>
      </w:r>
      <w:proofErr w:type="spellEnd"/>
      <w:r>
        <w:rPr>
          <w:rFonts w:ascii="Times New Roman" w:eastAsia="Times New Roman" w:hAnsi="Times New Roman"/>
          <w:sz w:val="28"/>
          <w:szCs w:val="28"/>
          <w:lang w:val="uk-UA" w:eastAsia="ru-RU"/>
        </w:rPr>
        <w:t xml:space="preserve"> (</w:t>
      </w:r>
      <w:proofErr w:type="spellStart"/>
      <w:r>
        <w:rPr>
          <w:rFonts w:ascii="Times New Roman" w:eastAsia="Times New Roman" w:hAnsi="Times New Roman"/>
          <w:sz w:val="28"/>
          <w:szCs w:val="28"/>
          <w:lang w:val="uk-UA" w:eastAsia="ru-RU"/>
        </w:rPr>
        <w:t>η</w:t>
      </w:r>
      <w:r>
        <w:rPr>
          <w:rFonts w:ascii="Times New Roman" w:eastAsia="Times New Roman" w:hAnsi="Times New Roman"/>
          <w:sz w:val="28"/>
          <w:szCs w:val="28"/>
          <w:vertAlign w:val="subscript"/>
          <w:lang w:val="uk-UA" w:eastAsia="ru-RU"/>
        </w:rPr>
        <w:t>col</w:t>
      </w:r>
      <w:proofErr w:type="spellEnd"/>
      <w:r>
        <w:rPr>
          <w:rFonts w:ascii="Times New Roman" w:eastAsia="Times New Roman" w:hAnsi="Times New Roman"/>
          <w:sz w:val="28"/>
          <w:szCs w:val="28"/>
          <w:lang w:val="uk-UA" w:eastAsia="ru-RU"/>
        </w:rPr>
        <w:t xml:space="preserve">) – енергоефективність сонячного </w:t>
      </w:r>
      <w:proofErr w:type="spellStart"/>
      <w:r>
        <w:rPr>
          <w:rFonts w:ascii="Times New Roman" w:eastAsia="Times New Roman" w:hAnsi="Times New Roman"/>
          <w:sz w:val="28"/>
          <w:szCs w:val="28"/>
          <w:lang w:val="uk-UA" w:eastAsia="ru-RU"/>
        </w:rPr>
        <w:t>колектора</w:t>
      </w:r>
      <w:proofErr w:type="spellEnd"/>
      <w:r>
        <w:rPr>
          <w:rFonts w:ascii="Times New Roman" w:eastAsia="Times New Roman" w:hAnsi="Times New Roman"/>
          <w:sz w:val="28"/>
          <w:szCs w:val="28"/>
          <w:lang w:val="uk-UA" w:eastAsia="ru-RU"/>
        </w:rPr>
        <w:t xml:space="preserve"> за перепаду температур між сонячним колектором і навколишнім повітрям, рівним 40 К, і сумарного сонячного випромінювання 1000 Вт/м</w:t>
      </w:r>
      <w:r>
        <w:rPr>
          <w:rFonts w:ascii="Times New Roman" w:eastAsia="Times New Roman" w:hAnsi="Times New Roman"/>
          <w:sz w:val="28"/>
          <w:szCs w:val="28"/>
          <w:vertAlign w:val="superscript"/>
          <w:lang w:val="uk-UA" w:eastAsia="ru-RU"/>
        </w:rPr>
        <w:t>2</w:t>
      </w:r>
      <w:r>
        <w:rPr>
          <w:rFonts w:ascii="Times New Roman" w:eastAsia="Times New Roman" w:hAnsi="Times New Roman"/>
          <w:sz w:val="28"/>
          <w:szCs w:val="28"/>
          <w:lang w:val="uk-UA" w:eastAsia="ru-RU"/>
        </w:rPr>
        <w:t>, виражена у відсотках;</w:t>
      </w:r>
    </w:p>
    <w:p w:rsidR="005D07CC" w:rsidRDefault="008E27D1">
      <w:pPr>
        <w:tabs>
          <w:tab w:val="left" w:pos="567"/>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об’єм зберігання (V) – номінальний об’єм бака-акумул</w:t>
      </w:r>
      <w:r>
        <w:rPr>
          <w:rFonts w:ascii="Times New Roman" w:hAnsi="Times New Roman"/>
          <w:sz w:val="28"/>
          <w:szCs w:val="28"/>
          <w:lang w:val="uk-UA"/>
        </w:rPr>
        <w:t>ятора, виражений у літрах або м</w:t>
      </w:r>
      <w:r>
        <w:rPr>
          <w:rFonts w:ascii="Times New Roman" w:hAnsi="Times New Roman"/>
          <w:sz w:val="28"/>
          <w:szCs w:val="28"/>
          <w:vertAlign w:val="superscript"/>
          <w:lang w:val="uk-UA"/>
        </w:rPr>
        <w:t>3</w:t>
      </w:r>
      <w:r>
        <w:rPr>
          <w:rFonts w:ascii="Times New Roman" w:hAnsi="Times New Roman"/>
          <w:sz w:val="28"/>
          <w:szCs w:val="28"/>
          <w:lang w:val="uk-UA"/>
        </w:rPr>
        <w:t xml:space="preserve"> (вказаний на рисунках 1–4 додатка 4 до Технічного регламенту і зазначається як «ємкість баку»);</w:t>
      </w:r>
    </w:p>
    <w:p w:rsidR="005D07CC" w:rsidRDefault="008E27D1">
      <w:pPr>
        <w:tabs>
          <w:tab w:val="left" w:pos="567"/>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площа апертури </w:t>
      </w:r>
      <w:proofErr w:type="spellStart"/>
      <w:r>
        <w:rPr>
          <w:rFonts w:ascii="Times New Roman" w:hAnsi="Times New Roman"/>
          <w:sz w:val="28"/>
          <w:szCs w:val="28"/>
          <w:lang w:val="uk-UA"/>
        </w:rPr>
        <w:t>колектора</w:t>
      </w:r>
      <w:proofErr w:type="spellEnd"/>
      <w:r>
        <w:rPr>
          <w:rFonts w:ascii="Times New Roman" w:hAnsi="Times New Roman"/>
          <w:sz w:val="28"/>
          <w:szCs w:val="28"/>
          <w:lang w:val="uk-UA"/>
        </w:rPr>
        <w:t xml:space="preserve"> (A</w:t>
      </w:r>
      <w:r>
        <w:rPr>
          <w:rFonts w:ascii="Times New Roman" w:hAnsi="Times New Roman"/>
          <w:position w:val="-12"/>
          <w:sz w:val="28"/>
          <w:szCs w:val="28"/>
          <w:lang w:val="uk-UA"/>
        </w:rPr>
        <w:object w:dxaOrig="2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8pt" o:ole="">
            <v:imagedata r:id="rId7" o:title=""/>
          </v:shape>
          <o:OLEObject Type="Embed" ProgID="Equation.3" ShapeID="_x0000_i1025" DrawAspect="Content" ObjectID="_1651066749" r:id="rId8"/>
        </w:object>
      </w:r>
      <w:r>
        <w:rPr>
          <w:rFonts w:ascii="Times New Roman" w:hAnsi="Times New Roman"/>
          <w:sz w:val="28"/>
          <w:szCs w:val="28"/>
          <w:lang w:val="uk-UA"/>
        </w:rPr>
        <w:t xml:space="preserve">) – максимальна </w:t>
      </w:r>
      <w:proofErr w:type="spellStart"/>
      <w:r>
        <w:rPr>
          <w:rFonts w:ascii="Times New Roman" w:hAnsi="Times New Roman"/>
          <w:sz w:val="28"/>
          <w:szCs w:val="28"/>
          <w:lang w:val="uk-UA"/>
        </w:rPr>
        <w:t>запроєктована</w:t>
      </w:r>
      <w:proofErr w:type="spellEnd"/>
      <w:r>
        <w:rPr>
          <w:rFonts w:ascii="Times New Roman" w:hAnsi="Times New Roman"/>
          <w:sz w:val="28"/>
          <w:szCs w:val="28"/>
          <w:lang w:val="uk-UA"/>
        </w:rPr>
        <w:t xml:space="preserve"> площа, через яку до </w:t>
      </w:r>
      <w:proofErr w:type="spellStart"/>
      <w:r>
        <w:rPr>
          <w:rFonts w:ascii="Times New Roman" w:hAnsi="Times New Roman"/>
          <w:sz w:val="28"/>
          <w:szCs w:val="28"/>
          <w:lang w:val="uk-UA"/>
        </w:rPr>
        <w:t>колектора</w:t>
      </w:r>
      <w:proofErr w:type="spellEnd"/>
      <w:r>
        <w:rPr>
          <w:rFonts w:ascii="Times New Roman" w:hAnsi="Times New Roman"/>
          <w:sz w:val="28"/>
          <w:szCs w:val="28"/>
          <w:lang w:val="uk-UA"/>
        </w:rPr>
        <w:t xml:space="preserve"> надходить неконцен</w:t>
      </w:r>
      <w:r>
        <w:rPr>
          <w:rFonts w:ascii="Times New Roman" w:hAnsi="Times New Roman"/>
          <w:sz w:val="28"/>
          <w:szCs w:val="28"/>
          <w:lang w:val="uk-UA"/>
        </w:rPr>
        <w:t>троване сонячне опромінення, виражена в м</w:t>
      </w:r>
      <w:r>
        <w:rPr>
          <w:rFonts w:ascii="Times New Roman" w:hAnsi="Times New Roman"/>
          <w:sz w:val="28"/>
          <w:szCs w:val="28"/>
          <w:vertAlign w:val="superscript"/>
          <w:lang w:val="uk-UA"/>
        </w:rPr>
        <w:t>2</w:t>
      </w:r>
      <w:r>
        <w:rPr>
          <w:rFonts w:ascii="Times New Roman" w:hAnsi="Times New Roman"/>
          <w:sz w:val="28"/>
          <w:szCs w:val="28"/>
          <w:lang w:val="uk-UA"/>
        </w:rPr>
        <w:t>;</w:t>
      </w:r>
    </w:p>
    <w:p w:rsidR="005D07CC" w:rsidRDefault="008E27D1">
      <w:pPr>
        <w:tabs>
          <w:tab w:val="left" w:pos="567"/>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постійні теплові втрати (S) – теплова потужність, що розсіюється з бака -акумулятора за заданої температури води та навколишнього середовища, виражена у Вт;</w:t>
      </w:r>
    </w:p>
    <w:p w:rsidR="005D07CC" w:rsidRDefault="008E27D1">
      <w:pPr>
        <w:tabs>
          <w:tab w:val="left" w:pos="567"/>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річний внесок тепла, відмінного від сонячного (Q</w:t>
      </w:r>
      <w:r>
        <w:rPr>
          <w:rFonts w:ascii="Times New Roman" w:hAnsi="Times New Roman"/>
          <w:position w:val="-12"/>
          <w:sz w:val="28"/>
          <w:szCs w:val="28"/>
          <w:lang w:val="uk-UA"/>
        </w:rPr>
        <w:object w:dxaOrig="460" w:dyaOrig="360">
          <v:shape id="_x0000_i1026" type="#_x0000_t75" style="width:24pt;height:18pt" o:ole="">
            <v:imagedata r:id="rId9" o:title=""/>
          </v:shape>
          <o:OLEObject Type="Embed" ProgID="Equation.3" ShapeID="_x0000_i1026" DrawAspect="Content" ObjectID="_1651066750" r:id="rId10"/>
        </w:object>
      </w:r>
      <w:r>
        <w:rPr>
          <w:rFonts w:ascii="Times New Roman" w:hAnsi="Times New Roman"/>
          <w:sz w:val="28"/>
          <w:szCs w:val="28"/>
          <w:lang w:val="uk-UA"/>
        </w:rPr>
        <w:t xml:space="preserve">) – річний внесок електроенергії (виражений в </w:t>
      </w:r>
      <w:proofErr w:type="spellStart"/>
      <w:r>
        <w:rPr>
          <w:rFonts w:ascii="Times New Roman" w:hAnsi="Times New Roman"/>
          <w:sz w:val="28"/>
          <w:szCs w:val="28"/>
          <w:lang w:val="uk-UA"/>
        </w:rPr>
        <w:t>кВт∙год</w:t>
      </w:r>
      <w:proofErr w:type="spellEnd"/>
      <w:r>
        <w:rPr>
          <w:rFonts w:ascii="Times New Roman" w:hAnsi="Times New Roman"/>
          <w:sz w:val="28"/>
          <w:szCs w:val="28"/>
          <w:lang w:val="uk-UA"/>
        </w:rPr>
        <w:t xml:space="preserve"> у перерахунку на первинну електроенергію) та/або палива (виражене в </w:t>
      </w:r>
      <w:proofErr w:type="spellStart"/>
      <w:r>
        <w:rPr>
          <w:rFonts w:ascii="Times New Roman" w:hAnsi="Times New Roman"/>
          <w:sz w:val="28"/>
          <w:szCs w:val="28"/>
          <w:lang w:val="uk-UA"/>
        </w:rPr>
        <w:t>кВт∙год</w:t>
      </w:r>
      <w:proofErr w:type="spellEnd"/>
      <w:r>
        <w:rPr>
          <w:rFonts w:ascii="Times New Roman" w:hAnsi="Times New Roman"/>
          <w:sz w:val="28"/>
          <w:szCs w:val="28"/>
          <w:lang w:val="uk-UA"/>
        </w:rPr>
        <w:t xml:space="preserve"> у перерахунку на вищу теплотворну здатність) у корисну теплову потужність сонячного водонагрівача або </w:t>
      </w:r>
      <w:proofErr w:type="spellStart"/>
      <w:r>
        <w:rPr>
          <w:rFonts w:ascii="Times New Roman" w:hAnsi="Times New Roman"/>
          <w:sz w:val="28"/>
          <w:szCs w:val="28"/>
          <w:lang w:val="uk-UA"/>
        </w:rPr>
        <w:t>комплекта</w:t>
      </w:r>
      <w:proofErr w:type="spellEnd"/>
      <w:r>
        <w:rPr>
          <w:rFonts w:ascii="Times New Roman" w:hAnsi="Times New Roman"/>
          <w:sz w:val="28"/>
          <w:szCs w:val="28"/>
          <w:lang w:val="uk-UA"/>
        </w:rPr>
        <w:t xml:space="preserve"> з водонагрівача і сонячної установки, з урахуванням річної кількості тепла, зібраного сонячним колектором та теплових втрат у баку-акумуляторі;</w:t>
      </w:r>
    </w:p>
    <w:p w:rsidR="005D07CC" w:rsidRDefault="008E27D1">
      <w:pPr>
        <w:tabs>
          <w:tab w:val="left" w:pos="567"/>
          <w:tab w:val="left" w:pos="851"/>
          <w:tab w:val="left" w:pos="993"/>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споживання електроенергії для власних потреб (Q</w:t>
      </w:r>
      <w:r>
        <w:rPr>
          <w:rFonts w:ascii="Times New Roman" w:hAnsi="Times New Roman"/>
          <w:position w:val="-12"/>
          <w:sz w:val="28"/>
          <w:szCs w:val="28"/>
          <w:lang w:val="uk-UA"/>
        </w:rPr>
        <w:object w:dxaOrig="279" w:dyaOrig="360">
          <v:shape id="_x0000_i1027" type="#_x0000_t75" style="width:13.5pt;height:18pt" o:ole="">
            <v:imagedata r:id="rId11" o:title=""/>
          </v:shape>
          <o:OLEObject Type="Embed" ProgID="Equation.3" ShapeID="_x0000_i1027" DrawAspect="Content" ObjectID="_1651066751" r:id="rId12"/>
        </w:object>
      </w:r>
      <w:r>
        <w:rPr>
          <w:rFonts w:ascii="Times New Roman" w:hAnsi="Times New Roman"/>
          <w:sz w:val="28"/>
          <w:szCs w:val="28"/>
          <w:lang w:val="uk-UA"/>
        </w:rPr>
        <w:t xml:space="preserve">) – річне споживання електроенергії </w:t>
      </w:r>
      <w:r>
        <w:rPr>
          <w:rFonts w:ascii="Times New Roman" w:hAnsi="Times New Roman"/>
          <w:sz w:val="28"/>
          <w:szCs w:val="28"/>
          <w:lang w:val="uk-UA"/>
        </w:rPr>
        <w:t xml:space="preserve">сонячним водонагрівачем або лише сонячною установкою, яка пов’язана із споживанням електроенергії насосами і енергоспоживанням у режимі «очікування», виражене в </w:t>
      </w:r>
      <w:proofErr w:type="spellStart"/>
      <w:r>
        <w:rPr>
          <w:rFonts w:ascii="Times New Roman" w:hAnsi="Times New Roman"/>
          <w:sz w:val="28"/>
          <w:szCs w:val="28"/>
          <w:lang w:val="uk-UA"/>
        </w:rPr>
        <w:t>кВт∙год</w:t>
      </w:r>
      <w:proofErr w:type="spellEnd"/>
      <w:r>
        <w:rPr>
          <w:rFonts w:ascii="Times New Roman" w:hAnsi="Times New Roman"/>
          <w:sz w:val="28"/>
          <w:szCs w:val="28"/>
          <w:lang w:val="uk-UA"/>
        </w:rPr>
        <w:t xml:space="preserve"> у перерахунку на енергію для кінцевого споживача (вказане на рис</w:t>
      </w:r>
      <w:proofErr w:type="spellStart"/>
      <w:r>
        <w:rPr>
          <w:rFonts w:ascii="Times New Roman" w:hAnsi="Times New Roman"/>
          <w:sz w:val="28"/>
          <w:szCs w:val="28"/>
        </w:rPr>
        <w:t>унку</w:t>
      </w:r>
      <w:proofErr w:type="spellEnd"/>
      <w:r>
        <w:rPr>
          <w:rFonts w:ascii="Times New Roman" w:hAnsi="Times New Roman"/>
          <w:sz w:val="28"/>
          <w:szCs w:val="28"/>
          <w:lang w:val="uk-UA"/>
        </w:rPr>
        <w:t xml:space="preserve"> 5 додатка 4</w:t>
      </w:r>
      <w:r>
        <w:t xml:space="preserve"> </w:t>
      </w:r>
      <w:r>
        <w:rPr>
          <w:rFonts w:ascii="Times New Roman" w:hAnsi="Times New Roman"/>
          <w:sz w:val="28"/>
          <w:szCs w:val="28"/>
          <w:lang w:val="uk-UA"/>
        </w:rPr>
        <w:t>до Тех</w:t>
      </w:r>
      <w:r>
        <w:rPr>
          <w:rFonts w:ascii="Times New Roman" w:hAnsi="Times New Roman"/>
          <w:sz w:val="28"/>
          <w:szCs w:val="28"/>
          <w:lang w:val="uk-UA"/>
        </w:rPr>
        <w:t>нічного регламенту, що зазначається як «електроенергія для власних потреб»);</w:t>
      </w:r>
    </w:p>
    <w:p w:rsidR="005D07CC" w:rsidRDefault="008E27D1">
      <w:pPr>
        <w:tabs>
          <w:tab w:val="left" w:pos="567"/>
          <w:tab w:val="left" w:pos="851"/>
          <w:tab w:val="left" w:pos="993"/>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споживання електроенергії насосом (</w:t>
      </w:r>
      <w:proofErr w:type="spellStart"/>
      <w:r>
        <w:rPr>
          <w:rFonts w:ascii="Times New Roman" w:hAnsi="Times New Roman"/>
          <w:sz w:val="28"/>
          <w:szCs w:val="28"/>
          <w:lang w:val="uk-UA"/>
        </w:rPr>
        <w:t>solpump</w:t>
      </w:r>
      <w:proofErr w:type="spellEnd"/>
      <w:r>
        <w:rPr>
          <w:rFonts w:ascii="Times New Roman" w:hAnsi="Times New Roman"/>
          <w:sz w:val="28"/>
          <w:szCs w:val="28"/>
          <w:lang w:val="uk-UA"/>
        </w:rPr>
        <w:t xml:space="preserve">) – номінальне споживання електроенергії насосом у контурі </w:t>
      </w:r>
      <w:proofErr w:type="spellStart"/>
      <w:r>
        <w:rPr>
          <w:rFonts w:ascii="Times New Roman" w:hAnsi="Times New Roman"/>
          <w:sz w:val="28"/>
          <w:szCs w:val="28"/>
          <w:lang w:val="uk-UA"/>
        </w:rPr>
        <w:t>колектора</w:t>
      </w:r>
      <w:proofErr w:type="spellEnd"/>
      <w:r>
        <w:rPr>
          <w:rFonts w:ascii="Times New Roman" w:hAnsi="Times New Roman"/>
          <w:sz w:val="28"/>
          <w:szCs w:val="28"/>
          <w:lang w:val="uk-UA"/>
        </w:rPr>
        <w:t xml:space="preserve"> сонячного водонагрівача або системи, що використовує лише сонячну ен</w:t>
      </w:r>
      <w:r>
        <w:rPr>
          <w:rFonts w:ascii="Times New Roman" w:hAnsi="Times New Roman"/>
          <w:sz w:val="28"/>
          <w:szCs w:val="28"/>
          <w:lang w:val="uk-UA"/>
        </w:rPr>
        <w:t xml:space="preserve">ергію, виражене в </w:t>
      </w:r>
      <w:proofErr w:type="spellStart"/>
      <w:r>
        <w:rPr>
          <w:rFonts w:ascii="Times New Roman" w:hAnsi="Times New Roman"/>
          <w:sz w:val="28"/>
          <w:szCs w:val="28"/>
          <w:lang w:val="uk-UA"/>
        </w:rPr>
        <w:t>кВт∙год</w:t>
      </w:r>
      <w:proofErr w:type="spellEnd"/>
      <w:r>
        <w:rPr>
          <w:rFonts w:ascii="Times New Roman" w:hAnsi="Times New Roman"/>
          <w:sz w:val="28"/>
          <w:szCs w:val="28"/>
          <w:lang w:val="uk-UA"/>
        </w:rPr>
        <w:t>;</w:t>
      </w:r>
    </w:p>
    <w:p w:rsidR="005D07CC" w:rsidRDefault="008E27D1">
      <w:pPr>
        <w:tabs>
          <w:tab w:val="left" w:pos="567"/>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споживання електроенергії в режимі очікування (</w:t>
      </w:r>
      <w:proofErr w:type="spellStart"/>
      <w:r>
        <w:rPr>
          <w:rFonts w:ascii="Times New Roman" w:hAnsi="Times New Roman"/>
          <w:sz w:val="28"/>
          <w:szCs w:val="28"/>
          <w:lang w:val="uk-UA"/>
        </w:rPr>
        <w:t>solstandby</w:t>
      </w:r>
      <w:proofErr w:type="spellEnd"/>
      <w:r>
        <w:rPr>
          <w:rFonts w:ascii="Times New Roman" w:hAnsi="Times New Roman"/>
          <w:sz w:val="28"/>
          <w:szCs w:val="28"/>
          <w:lang w:val="uk-UA"/>
        </w:rPr>
        <w:t>) – номінальне споживання електроенергії</w:t>
      </w:r>
      <w:bookmarkStart w:id="0" w:name="_GoBack"/>
      <w:bookmarkEnd w:id="0"/>
      <w:r>
        <w:rPr>
          <w:rFonts w:ascii="Times New Roman" w:hAnsi="Times New Roman"/>
          <w:sz w:val="28"/>
          <w:szCs w:val="28"/>
          <w:lang w:val="uk-UA"/>
        </w:rPr>
        <w:t xml:space="preserve"> сонячним водонагрівачем або лише сонячною установкою, коли насос і теплогенератор неактивні, виражене в Вт.</w:t>
      </w:r>
    </w:p>
    <w:p w:rsidR="005D07CC" w:rsidRDefault="005D07CC">
      <w:pPr>
        <w:spacing w:after="0" w:line="240" w:lineRule="auto"/>
        <w:ind w:firstLine="709"/>
        <w:jc w:val="both"/>
        <w:rPr>
          <w:rFonts w:ascii="Times New Roman" w:eastAsia="Times New Roman" w:hAnsi="Times New Roman"/>
          <w:sz w:val="20"/>
          <w:szCs w:val="20"/>
          <w:lang w:val="uk-UA" w:eastAsia="ru-RU"/>
        </w:rPr>
      </w:pPr>
    </w:p>
    <w:p w:rsidR="005D07CC" w:rsidRDefault="008E27D1">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Інші визначення:</w:t>
      </w:r>
    </w:p>
    <w:p w:rsidR="005D07CC" w:rsidRDefault="008E27D1">
      <w:pPr>
        <w:tabs>
          <w:tab w:val="left" w:pos="567"/>
          <w:tab w:val="left" w:pos="851"/>
          <w:tab w:val="left" w:pos="993"/>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ідент</w:t>
      </w:r>
      <w:r>
        <w:rPr>
          <w:rFonts w:ascii="Times New Roman" w:hAnsi="Times New Roman"/>
          <w:sz w:val="28"/>
          <w:szCs w:val="28"/>
          <w:lang w:val="uk-UA"/>
        </w:rPr>
        <w:t xml:space="preserve">ифікатор моделі – код, як правило буквено-цифровий, що відрізняє конкретну модель водонагрівача, бака-акумулятора, сонячної установки або </w:t>
      </w:r>
      <w:proofErr w:type="spellStart"/>
      <w:r>
        <w:rPr>
          <w:rFonts w:ascii="Times New Roman" w:hAnsi="Times New Roman"/>
          <w:sz w:val="28"/>
          <w:szCs w:val="28"/>
          <w:lang w:val="uk-UA"/>
        </w:rPr>
        <w:t>комплекта</w:t>
      </w:r>
      <w:proofErr w:type="spellEnd"/>
      <w:r>
        <w:rPr>
          <w:rFonts w:ascii="Times New Roman" w:hAnsi="Times New Roman"/>
          <w:sz w:val="28"/>
          <w:szCs w:val="28"/>
          <w:lang w:val="uk-UA"/>
        </w:rPr>
        <w:t xml:space="preserve"> з водонагрівача і сонячної установки від інших моделей однієї торгової марки, одного постачальника або торго</w:t>
      </w:r>
      <w:r>
        <w:rPr>
          <w:rFonts w:ascii="Times New Roman" w:hAnsi="Times New Roman"/>
          <w:sz w:val="28"/>
          <w:szCs w:val="28"/>
          <w:lang w:val="uk-UA"/>
        </w:rPr>
        <w:t>вого представника;</w:t>
      </w:r>
    </w:p>
    <w:p w:rsidR="005D07CC" w:rsidRDefault="008E27D1">
      <w:pPr>
        <w:tabs>
          <w:tab w:val="left" w:pos="567"/>
          <w:tab w:val="left" w:pos="851"/>
          <w:tab w:val="left" w:pos="993"/>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холодніші кліматичні умови, тепліші кліматичні умови – діапазони температур і загальні умови сонячного випромінення. Тепліші кліматичні умови характерні для Автономної Республіки Крим, а холодніші кліматичні умови – для іншої частини Укр</w:t>
      </w:r>
      <w:r>
        <w:rPr>
          <w:rFonts w:ascii="Times New Roman" w:hAnsi="Times New Roman"/>
          <w:sz w:val="28"/>
          <w:szCs w:val="28"/>
          <w:lang w:val="uk-UA"/>
        </w:rPr>
        <w:t>аїни.</w:t>
      </w:r>
    </w:p>
    <w:p w:rsidR="005D07CC" w:rsidRDefault="005D07CC">
      <w:pPr>
        <w:tabs>
          <w:tab w:val="left" w:pos="567"/>
          <w:tab w:val="left" w:pos="851"/>
          <w:tab w:val="left" w:pos="993"/>
        </w:tabs>
        <w:spacing w:after="0" w:line="240" w:lineRule="auto"/>
        <w:ind w:firstLine="709"/>
        <w:jc w:val="both"/>
        <w:rPr>
          <w:rFonts w:ascii="Times New Roman" w:hAnsi="Times New Roman"/>
          <w:sz w:val="28"/>
          <w:szCs w:val="28"/>
          <w:lang w:val="uk-UA"/>
        </w:rPr>
      </w:pPr>
    </w:p>
    <w:sectPr w:rsidR="005D07CC">
      <w:headerReference w:type="default" r:id="rId13"/>
      <w:pgSz w:w="11906" w:h="16838"/>
      <w:pgMar w:top="709"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27D1" w:rsidRDefault="008E27D1">
      <w:pPr>
        <w:spacing w:after="0" w:line="240" w:lineRule="auto"/>
      </w:pPr>
      <w:r>
        <w:separator/>
      </w:r>
    </w:p>
  </w:endnote>
  <w:endnote w:type="continuationSeparator" w:id="0">
    <w:p w:rsidR="008E27D1" w:rsidRDefault="008E2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Arial"/>
    <w:panose1 w:val="00000000000000000000"/>
    <w:charset w:val="00"/>
    <w:family w:val="auto"/>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27D1" w:rsidRDefault="008E27D1">
      <w:pPr>
        <w:spacing w:after="0" w:line="240" w:lineRule="auto"/>
      </w:pPr>
      <w:r>
        <w:separator/>
      </w:r>
    </w:p>
  </w:footnote>
  <w:footnote w:type="continuationSeparator" w:id="0">
    <w:p w:rsidR="008E27D1" w:rsidRDefault="008E27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7CC" w:rsidRPr="00823266" w:rsidRDefault="008E27D1" w:rsidP="00823266">
    <w:pPr>
      <w:framePr w:w="136" w:h="421" w:hRule="exact" w:wrap="around" w:vAnchor="text" w:hAnchor="page" w:x="6379" w:y="-33"/>
      <w:rPr>
        <w:rFonts w:ascii="Times New Roman" w:hAnsi="Times New Roman"/>
        <w:sz w:val="28"/>
        <w:szCs w:val="28"/>
        <w:lang w:val="uk-UA"/>
      </w:rPr>
    </w:pPr>
    <w:r>
      <w:rPr>
        <w:rFonts w:ascii="Times New Roman" w:hAnsi="Times New Roman"/>
        <w:sz w:val="28"/>
        <w:szCs w:val="28"/>
      </w:rPr>
      <w:fldChar w:fldCharType="begin"/>
    </w:r>
    <w:r>
      <w:rPr>
        <w:rFonts w:ascii="Times New Roman" w:hAnsi="Times New Roman"/>
        <w:sz w:val="28"/>
        <w:szCs w:val="28"/>
      </w:rPr>
      <w:instrText xml:space="preserve">PAGE  </w:instrText>
    </w:r>
    <w:r>
      <w:rPr>
        <w:rFonts w:ascii="Times New Roman" w:hAnsi="Times New Roman"/>
        <w:sz w:val="28"/>
        <w:szCs w:val="28"/>
      </w:rPr>
      <w:fldChar w:fldCharType="separate"/>
    </w:r>
    <w:r w:rsidR="00823266">
      <w:rPr>
        <w:rFonts w:ascii="Times New Roman" w:hAnsi="Times New Roman"/>
        <w:noProof/>
        <w:sz w:val="28"/>
        <w:szCs w:val="28"/>
      </w:rPr>
      <w:t>2</w:t>
    </w:r>
    <w:r>
      <w:rPr>
        <w:rFonts w:ascii="Times New Roman" w:hAnsi="Times New Roman"/>
        <w:sz w:val="28"/>
        <w:szCs w:val="28"/>
      </w:rPr>
      <w:fldChar w:fldCharType="end"/>
    </w:r>
    <w:r w:rsidR="00823266">
      <w:rPr>
        <w:rFonts w:ascii="Times New Roman" w:hAnsi="Times New Roman"/>
        <w:sz w:val="28"/>
        <w:szCs w:val="28"/>
        <w:lang w:val="uk-UA"/>
      </w:rPr>
      <w:t xml:space="preserve">  </w:t>
    </w:r>
  </w:p>
  <w:p w:rsidR="005D07CC" w:rsidRPr="00823266" w:rsidRDefault="00823266" w:rsidP="00823266">
    <w:pPr>
      <w:pStyle w:val="a4"/>
      <w:tabs>
        <w:tab w:val="clear" w:pos="4677"/>
      </w:tabs>
      <w:jc w:val="right"/>
      <w:rPr>
        <w:rFonts w:ascii="Times New Roman" w:hAnsi="Times New Roman"/>
        <w:sz w:val="28"/>
        <w:szCs w:val="28"/>
        <w:lang w:val="uk-UA"/>
      </w:rPr>
    </w:pPr>
    <w:r>
      <w:rPr>
        <w:rFonts w:ascii="Times New Roman" w:hAnsi="Times New Roman"/>
        <w:sz w:val="28"/>
        <w:szCs w:val="28"/>
        <w:lang w:val="uk-UA"/>
      </w:rPr>
      <w:t xml:space="preserve">                                                                                              </w:t>
    </w:r>
    <w:r w:rsidR="008E27D1" w:rsidRPr="00823266">
      <w:rPr>
        <w:rFonts w:ascii="Times New Roman" w:hAnsi="Times New Roman"/>
        <w:sz w:val="28"/>
        <w:szCs w:val="28"/>
        <w:lang w:val="uk-UA"/>
      </w:rPr>
      <w:t xml:space="preserve">Продовження додатка </w:t>
    </w:r>
    <w:r w:rsidR="008E27D1" w:rsidRPr="00823266">
      <w:rPr>
        <w:rFonts w:ascii="Times New Roman" w:hAnsi="Times New Roman"/>
        <w:sz w:val="28"/>
        <w:szCs w:val="28"/>
        <w:lang w:val="uk-UA"/>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7CC"/>
    <w:rsid w:val="005D07CC"/>
    <w:rsid w:val="00823266"/>
    <w:rsid w:val="008E27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3B88BC"/>
  <w15:docId w15:val="{7B2B5DE7-68A9-40B1-BCB6-B70E8FCDB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pPr>
      <w:spacing w:before="120" w:after="0" w:line="240" w:lineRule="auto"/>
      <w:ind w:firstLine="567"/>
      <w:jc w:val="both"/>
    </w:pPr>
    <w:rPr>
      <w:rFonts w:ascii="Antiqua" w:eastAsia="Times New Roman" w:hAnsi="Antiqua"/>
      <w:sz w:val="26"/>
      <w:szCs w:val="20"/>
      <w:lang w:val="uk-UA" w:eastAsia="ru-RU"/>
    </w:rPr>
  </w:style>
  <w:style w:type="paragraph" w:styleId="a4">
    <w:name w:val="header"/>
    <w:basedOn w:val="a"/>
    <w:link w:val="a5"/>
    <w:uiPriority w:val="99"/>
    <w:unhideWhenUsed/>
    <w:pPr>
      <w:tabs>
        <w:tab w:val="center" w:pos="4677"/>
        <w:tab w:val="right" w:pos="9355"/>
      </w:tabs>
    </w:pPr>
  </w:style>
  <w:style w:type="character" w:customStyle="1" w:styleId="a5">
    <w:name w:val="Верхний колонтитул Знак"/>
    <w:link w:val="a4"/>
    <w:uiPriority w:val="99"/>
    <w:rPr>
      <w:sz w:val="22"/>
      <w:szCs w:val="22"/>
      <w:lang w:eastAsia="en-US"/>
    </w:rPr>
  </w:style>
  <w:style w:type="paragraph" w:styleId="a6">
    <w:name w:val="footer"/>
    <w:basedOn w:val="a"/>
    <w:link w:val="a7"/>
    <w:uiPriority w:val="99"/>
    <w:unhideWhenUsed/>
    <w:pPr>
      <w:tabs>
        <w:tab w:val="center" w:pos="4677"/>
        <w:tab w:val="right" w:pos="9355"/>
      </w:tabs>
    </w:pPr>
  </w:style>
  <w:style w:type="character" w:customStyle="1" w:styleId="a7">
    <w:name w:val="Нижний колонтитул Знак"/>
    <w:link w:val="a6"/>
    <w:uiPriority w:val="99"/>
    <w:rPr>
      <w:sz w:val="22"/>
      <w:szCs w:val="22"/>
      <w:lang w:eastAsia="en-US"/>
    </w:rPr>
  </w:style>
  <w:style w:type="paragraph" w:styleId="a8">
    <w:name w:val="List Paragraph"/>
    <w:basedOn w:val="a"/>
    <w:uiPriority w:val="34"/>
    <w:qFormat/>
    <w:pPr>
      <w:widowControl w:val="0"/>
      <w:spacing w:after="0" w:line="240" w:lineRule="auto"/>
      <w:ind w:left="720"/>
      <w:contextualSpacing/>
    </w:pPr>
    <w:rPr>
      <w:rFonts w:ascii="Courier New" w:eastAsia="Courier New" w:hAnsi="Courier New" w:cs="Courier New"/>
      <w:color w:val="000000"/>
      <w:sz w:val="24"/>
      <w:szCs w:val="24"/>
      <w:lang w:val="en-US" w:eastAsia="en-GB"/>
    </w:rPr>
  </w:style>
  <w:style w:type="paragraph" w:styleId="a9">
    <w:name w:val="Balloon Text"/>
    <w:basedOn w:val="a"/>
    <w:link w:val="aa"/>
    <w:uiPriority w:val="99"/>
    <w:semiHidden/>
    <w:unhideWhenUse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Pr>
      <w:rFonts w:ascii="Tahoma" w:hAnsi="Tahoma" w:cs="Tahoma"/>
      <w:sz w:val="16"/>
      <w:szCs w:val="16"/>
      <w:lang w:eastAsia="en-US"/>
    </w:rPr>
  </w:style>
  <w:style w:type="character" w:styleId="ab">
    <w:name w:val="Placeholder Text"/>
    <w:basedOn w:val="a0"/>
    <w:uiPriority w:val="99"/>
    <w:semiHidden/>
    <w:rPr>
      <w:color w:val="808080"/>
    </w:rPr>
  </w:style>
  <w:style w:type="character" w:styleId="ac">
    <w:name w:val="annotation reference"/>
    <w:basedOn w:val="a0"/>
    <w:uiPriority w:val="99"/>
    <w:semiHidden/>
    <w:unhideWhenUsed/>
    <w:rPr>
      <w:sz w:val="16"/>
      <w:szCs w:val="16"/>
    </w:rPr>
  </w:style>
  <w:style w:type="paragraph" w:styleId="ad">
    <w:name w:val="annotation text"/>
    <w:basedOn w:val="a"/>
    <w:link w:val="ae"/>
    <w:uiPriority w:val="99"/>
    <w:semiHidden/>
    <w:unhideWhenUsed/>
    <w:pPr>
      <w:spacing w:line="240" w:lineRule="auto"/>
    </w:pPr>
    <w:rPr>
      <w:sz w:val="20"/>
      <w:szCs w:val="20"/>
    </w:rPr>
  </w:style>
  <w:style w:type="character" w:customStyle="1" w:styleId="ae">
    <w:name w:val="Текст примечания Знак"/>
    <w:basedOn w:val="a0"/>
    <w:link w:val="ad"/>
    <w:uiPriority w:val="99"/>
    <w:semiHidden/>
    <w:rPr>
      <w:lang w:eastAsia="en-US"/>
    </w:rPr>
  </w:style>
  <w:style w:type="paragraph" w:styleId="af">
    <w:name w:val="annotation subject"/>
    <w:basedOn w:val="ad"/>
    <w:next w:val="ad"/>
    <w:link w:val="af0"/>
    <w:uiPriority w:val="99"/>
    <w:semiHidden/>
    <w:unhideWhenUsed/>
    <w:rPr>
      <w:b/>
      <w:bCs/>
    </w:rPr>
  </w:style>
  <w:style w:type="character" w:customStyle="1" w:styleId="af0">
    <w:name w:val="Тема примечания Знак"/>
    <w:basedOn w:val="ae"/>
    <w:link w:val="af"/>
    <w:uiPriority w:val="99"/>
    <w:semiHidden/>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38F9F-884E-45F1-9BCF-6F9328328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3684</Words>
  <Characters>21003</Characters>
  <Application>Microsoft Office Word</Application>
  <DocSecurity>0</DocSecurity>
  <Lines>175</Lines>
  <Paragraphs>49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Mahmurov</dc:creator>
  <cp:lastModifiedBy>Andrey</cp:lastModifiedBy>
  <cp:revision>4</cp:revision>
  <cp:lastPrinted>2018-12-04T12:39:00Z</cp:lastPrinted>
  <dcterms:created xsi:type="dcterms:W3CDTF">2020-04-23T12:08:00Z</dcterms:created>
  <dcterms:modified xsi:type="dcterms:W3CDTF">2020-05-15T13:52:00Z</dcterms:modified>
</cp:coreProperties>
</file>