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0A0772" w14:textId="77777777" w:rsidR="00797CD9" w:rsidRDefault="00797CD9" w:rsidP="00111CDF">
      <w:pPr>
        <w:pStyle w:val="a4"/>
        <w:widowControl/>
        <w:spacing w:after="200" w:line="276" w:lineRule="auto"/>
        <w:jc w:val="center"/>
        <w:rPr>
          <w:spacing w:val="0"/>
          <w:kern w:val="0"/>
          <w:position w:val="0"/>
          <w:sz w:val="28"/>
          <w:szCs w:val="28"/>
          <w:lang w:val="uk-UA"/>
        </w:rPr>
      </w:pPr>
    </w:p>
    <w:p w14:paraId="68CC6BCA" w14:textId="77777777" w:rsidR="00454CD8" w:rsidRPr="00416521" w:rsidRDefault="00364CA6" w:rsidP="00111CDF">
      <w:pPr>
        <w:pStyle w:val="a4"/>
        <w:widowControl/>
        <w:spacing w:line="276" w:lineRule="auto"/>
        <w:jc w:val="center"/>
        <w:rPr>
          <w:b/>
          <w:spacing w:val="0"/>
          <w:kern w:val="0"/>
          <w:position w:val="0"/>
          <w:sz w:val="28"/>
          <w:szCs w:val="28"/>
          <w:lang w:val="uk-UA"/>
        </w:rPr>
      </w:pPr>
      <w:r w:rsidRPr="00416521">
        <w:rPr>
          <w:b/>
          <w:spacing w:val="0"/>
          <w:kern w:val="0"/>
          <w:position w:val="0"/>
          <w:sz w:val="28"/>
          <w:szCs w:val="28"/>
          <w:lang w:val="uk-UA"/>
        </w:rPr>
        <w:t>ТЕХНІЧНИЙ РЕГЛАМЕНТ</w:t>
      </w:r>
    </w:p>
    <w:p w14:paraId="05501A40" w14:textId="77777777" w:rsidR="00AA2E1F" w:rsidRPr="00416521" w:rsidRDefault="00364CA6" w:rsidP="00797CD9">
      <w:pPr>
        <w:pStyle w:val="a4"/>
        <w:widowControl/>
        <w:spacing w:after="240" w:line="276" w:lineRule="auto"/>
        <w:jc w:val="center"/>
        <w:rPr>
          <w:b/>
          <w:spacing w:val="0"/>
          <w:kern w:val="0"/>
          <w:position w:val="0"/>
          <w:sz w:val="28"/>
          <w:szCs w:val="28"/>
          <w:lang w:val="uk-UA"/>
        </w:rPr>
      </w:pPr>
      <w:r w:rsidRPr="00416521">
        <w:rPr>
          <w:b/>
          <w:spacing w:val="0"/>
          <w:kern w:val="0"/>
          <w:position w:val="0"/>
          <w:sz w:val="28"/>
          <w:szCs w:val="28"/>
          <w:lang w:val="uk-UA"/>
        </w:rPr>
        <w:t xml:space="preserve">щодо вимог </w:t>
      </w:r>
      <w:r w:rsidR="00B428E2" w:rsidRPr="00416521">
        <w:rPr>
          <w:b/>
          <w:spacing w:val="0"/>
          <w:kern w:val="0"/>
          <w:position w:val="0"/>
          <w:sz w:val="28"/>
          <w:szCs w:val="28"/>
          <w:lang w:val="uk-UA"/>
        </w:rPr>
        <w:t>до</w:t>
      </w:r>
      <w:r w:rsidRPr="00416521">
        <w:rPr>
          <w:b/>
          <w:spacing w:val="0"/>
          <w:kern w:val="0"/>
          <w:position w:val="0"/>
          <w:sz w:val="28"/>
          <w:szCs w:val="28"/>
          <w:lang w:val="uk-UA"/>
        </w:rPr>
        <w:t xml:space="preserve"> </w:t>
      </w:r>
      <w:proofErr w:type="spellStart"/>
      <w:r w:rsidRPr="00416521">
        <w:rPr>
          <w:b/>
          <w:spacing w:val="0"/>
          <w:kern w:val="0"/>
          <w:position w:val="0"/>
          <w:sz w:val="28"/>
          <w:szCs w:val="28"/>
          <w:lang w:val="uk-UA"/>
        </w:rPr>
        <w:t>екодизайну</w:t>
      </w:r>
      <w:proofErr w:type="spellEnd"/>
      <w:r w:rsidRPr="00416521">
        <w:rPr>
          <w:b/>
          <w:spacing w:val="0"/>
          <w:kern w:val="0"/>
          <w:position w:val="0"/>
          <w:sz w:val="28"/>
          <w:szCs w:val="28"/>
          <w:lang w:val="uk-UA"/>
        </w:rPr>
        <w:t xml:space="preserve"> для</w:t>
      </w:r>
      <w:r w:rsidR="00D32387" w:rsidRPr="00416521">
        <w:rPr>
          <w:b/>
          <w:spacing w:val="0"/>
          <w:kern w:val="0"/>
          <w:position w:val="0"/>
          <w:sz w:val="28"/>
          <w:szCs w:val="28"/>
          <w:lang w:val="uk-UA"/>
        </w:rPr>
        <w:t xml:space="preserve"> </w:t>
      </w:r>
      <w:r w:rsidR="00A6347B" w:rsidRPr="00416521">
        <w:rPr>
          <w:b/>
          <w:spacing w:val="0"/>
          <w:kern w:val="0"/>
          <w:position w:val="0"/>
          <w:sz w:val="28"/>
          <w:szCs w:val="28"/>
          <w:lang w:val="uk-UA"/>
        </w:rPr>
        <w:t xml:space="preserve">місцевих </w:t>
      </w:r>
      <w:r w:rsidR="008D30DA" w:rsidRPr="00416521">
        <w:rPr>
          <w:b/>
          <w:spacing w:val="0"/>
          <w:kern w:val="0"/>
          <w:position w:val="0"/>
          <w:sz w:val="28"/>
          <w:szCs w:val="28"/>
          <w:lang w:val="uk-UA"/>
        </w:rPr>
        <w:t xml:space="preserve">обігрівачів </w:t>
      </w:r>
    </w:p>
    <w:p w14:paraId="6D0BB202" w14:textId="77777777" w:rsidR="00364CA6" w:rsidRPr="00416521" w:rsidRDefault="00364CA6" w:rsidP="00797CD9">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center"/>
        <w:rPr>
          <w:b/>
          <w:spacing w:val="0"/>
          <w:kern w:val="0"/>
          <w:position w:val="0"/>
          <w:sz w:val="28"/>
          <w:szCs w:val="28"/>
          <w:lang w:val="uk-UA"/>
        </w:rPr>
      </w:pPr>
      <w:r w:rsidRPr="00416521">
        <w:rPr>
          <w:b/>
          <w:spacing w:val="0"/>
          <w:kern w:val="0"/>
          <w:position w:val="0"/>
          <w:sz w:val="28"/>
          <w:szCs w:val="28"/>
          <w:lang w:val="uk-UA"/>
        </w:rPr>
        <w:t>Загальна частина</w:t>
      </w:r>
    </w:p>
    <w:p w14:paraId="74B8EFBC" w14:textId="77777777" w:rsidR="00B92499" w:rsidRPr="00416521" w:rsidRDefault="00830E67" w:rsidP="007E6354">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pacing w:val="0"/>
          <w:kern w:val="0"/>
          <w:position w:val="0"/>
          <w:sz w:val="28"/>
          <w:szCs w:val="28"/>
          <w:lang w:val="uk-UA"/>
        </w:rPr>
      </w:pPr>
      <w:r w:rsidRPr="00416521">
        <w:rPr>
          <w:spacing w:val="0"/>
          <w:kern w:val="0"/>
          <w:position w:val="0"/>
          <w:sz w:val="28"/>
          <w:szCs w:val="28"/>
          <w:lang w:val="uk-UA"/>
        </w:rPr>
        <w:t xml:space="preserve">1. </w:t>
      </w:r>
      <w:r w:rsidR="00405857" w:rsidRPr="00416521">
        <w:rPr>
          <w:spacing w:val="0"/>
          <w:kern w:val="0"/>
          <w:position w:val="0"/>
          <w:sz w:val="28"/>
          <w:szCs w:val="28"/>
          <w:lang w:val="uk-UA"/>
        </w:rPr>
        <w:t>Цей Технічний р</w:t>
      </w:r>
      <w:r w:rsidR="00B92499" w:rsidRPr="00416521">
        <w:rPr>
          <w:spacing w:val="0"/>
          <w:kern w:val="0"/>
          <w:position w:val="0"/>
          <w:sz w:val="28"/>
          <w:szCs w:val="28"/>
          <w:lang w:val="uk-UA"/>
        </w:rPr>
        <w:t xml:space="preserve">егламент встановлює вимоги до </w:t>
      </w:r>
      <w:proofErr w:type="spellStart"/>
      <w:r w:rsidR="00B92499" w:rsidRPr="00416521">
        <w:rPr>
          <w:spacing w:val="0"/>
          <w:kern w:val="0"/>
          <w:position w:val="0"/>
          <w:sz w:val="28"/>
          <w:szCs w:val="28"/>
          <w:lang w:val="uk-UA"/>
        </w:rPr>
        <w:t>екодизайну</w:t>
      </w:r>
      <w:proofErr w:type="spellEnd"/>
      <w:r w:rsidR="00B92499" w:rsidRPr="00416521">
        <w:rPr>
          <w:spacing w:val="0"/>
          <w:kern w:val="0"/>
          <w:position w:val="0"/>
          <w:sz w:val="28"/>
          <w:szCs w:val="28"/>
          <w:lang w:val="uk-UA"/>
        </w:rPr>
        <w:t xml:space="preserve"> щодо </w:t>
      </w:r>
      <w:r w:rsidR="00920456" w:rsidRPr="00416521">
        <w:rPr>
          <w:spacing w:val="0"/>
          <w:kern w:val="0"/>
          <w:position w:val="0"/>
          <w:sz w:val="28"/>
          <w:szCs w:val="28"/>
          <w:lang w:val="uk-UA"/>
        </w:rPr>
        <w:t>введення в обіг</w:t>
      </w:r>
      <w:r w:rsidR="00977251" w:rsidRPr="00416521">
        <w:rPr>
          <w:spacing w:val="0"/>
          <w:kern w:val="0"/>
          <w:position w:val="0"/>
          <w:sz w:val="28"/>
          <w:szCs w:val="28"/>
          <w:lang w:val="uk-UA"/>
        </w:rPr>
        <w:t xml:space="preserve"> та/або експлуатацію</w:t>
      </w:r>
      <w:r w:rsidR="001906D6" w:rsidRPr="00416521">
        <w:rPr>
          <w:spacing w:val="0"/>
          <w:kern w:val="0"/>
          <w:position w:val="0"/>
          <w:sz w:val="28"/>
          <w:szCs w:val="28"/>
          <w:lang w:val="uk-UA"/>
        </w:rPr>
        <w:t xml:space="preserve"> місцевих</w:t>
      </w:r>
      <w:r w:rsidR="00B92499" w:rsidRPr="00416521">
        <w:rPr>
          <w:spacing w:val="0"/>
          <w:kern w:val="0"/>
          <w:position w:val="0"/>
          <w:sz w:val="28"/>
          <w:szCs w:val="28"/>
          <w:lang w:val="uk-UA"/>
        </w:rPr>
        <w:t xml:space="preserve"> </w:t>
      </w:r>
      <w:r w:rsidR="008D30DA" w:rsidRPr="00416521">
        <w:rPr>
          <w:spacing w:val="0"/>
          <w:kern w:val="0"/>
          <w:position w:val="0"/>
          <w:sz w:val="28"/>
          <w:szCs w:val="28"/>
          <w:lang w:val="uk-UA"/>
        </w:rPr>
        <w:t xml:space="preserve">обігрівачів </w:t>
      </w:r>
      <w:r w:rsidR="00FD0C83" w:rsidRPr="00416521">
        <w:rPr>
          <w:spacing w:val="0"/>
          <w:kern w:val="0"/>
          <w:position w:val="0"/>
          <w:sz w:val="28"/>
          <w:szCs w:val="28"/>
          <w:lang w:val="uk-UA"/>
        </w:rPr>
        <w:t>з номінальною тепловою потужністю в 50 кВт або менше та комерційних місцевих обігрівачів з номінальною тепловою потужн</w:t>
      </w:r>
      <w:r w:rsidR="006223A9">
        <w:rPr>
          <w:spacing w:val="0"/>
          <w:kern w:val="0"/>
          <w:position w:val="0"/>
          <w:sz w:val="28"/>
          <w:szCs w:val="28"/>
          <w:lang w:val="uk-UA"/>
        </w:rPr>
        <w:t>істю або єдиного сегмента в 120 </w:t>
      </w:r>
      <w:r w:rsidR="00FD0C83" w:rsidRPr="00416521">
        <w:rPr>
          <w:spacing w:val="0"/>
          <w:kern w:val="0"/>
          <w:position w:val="0"/>
          <w:sz w:val="28"/>
          <w:szCs w:val="28"/>
          <w:lang w:val="uk-UA"/>
        </w:rPr>
        <w:t>кВт або менше</w:t>
      </w:r>
      <w:r w:rsidR="00B92499" w:rsidRPr="00416521">
        <w:rPr>
          <w:spacing w:val="0"/>
          <w:kern w:val="0"/>
          <w:position w:val="0"/>
          <w:sz w:val="28"/>
          <w:szCs w:val="28"/>
          <w:lang w:val="uk-UA"/>
        </w:rPr>
        <w:t>.</w:t>
      </w:r>
    </w:p>
    <w:p w14:paraId="75D1E69F" w14:textId="77777777" w:rsidR="00364CA6" w:rsidRPr="00416521" w:rsidRDefault="00364CA6" w:rsidP="007E6354">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pacing w:val="0"/>
          <w:kern w:val="0"/>
          <w:position w:val="0"/>
          <w:sz w:val="28"/>
          <w:szCs w:val="28"/>
          <w:lang w:val="uk-UA"/>
        </w:rPr>
      </w:pPr>
      <w:r w:rsidRPr="00416521">
        <w:rPr>
          <w:spacing w:val="0"/>
          <w:kern w:val="0"/>
          <w:position w:val="0"/>
          <w:sz w:val="28"/>
          <w:szCs w:val="28"/>
          <w:lang w:val="uk-UA"/>
        </w:rPr>
        <w:t xml:space="preserve">Цей Технічний регламент розроблено на основі Регламенту Комісії (ЄС) </w:t>
      </w:r>
      <w:r w:rsidR="00851F16" w:rsidRPr="00416521">
        <w:rPr>
          <w:spacing w:val="0"/>
          <w:kern w:val="0"/>
          <w:position w:val="0"/>
          <w:sz w:val="28"/>
          <w:szCs w:val="28"/>
          <w:lang w:val="uk-UA"/>
        </w:rPr>
        <w:t>№</w:t>
      </w:r>
      <w:r w:rsidR="002204EF" w:rsidRPr="00416521">
        <w:rPr>
          <w:spacing w:val="0"/>
          <w:kern w:val="0"/>
          <w:position w:val="0"/>
          <w:sz w:val="28"/>
          <w:szCs w:val="28"/>
          <w:lang w:val="uk-UA"/>
        </w:rPr>
        <w:t xml:space="preserve"> </w:t>
      </w:r>
      <w:r w:rsidR="00D025A3" w:rsidRPr="00416521">
        <w:rPr>
          <w:spacing w:val="0"/>
          <w:kern w:val="0"/>
          <w:position w:val="0"/>
          <w:sz w:val="28"/>
          <w:szCs w:val="28"/>
          <w:lang w:val="uk-UA"/>
        </w:rPr>
        <w:t>2015/1188</w:t>
      </w:r>
      <w:r w:rsidR="00851F16" w:rsidRPr="00416521">
        <w:rPr>
          <w:spacing w:val="0"/>
          <w:kern w:val="0"/>
          <w:position w:val="0"/>
          <w:sz w:val="28"/>
          <w:szCs w:val="28"/>
          <w:lang w:val="uk-UA"/>
        </w:rPr>
        <w:t xml:space="preserve"> від </w:t>
      </w:r>
      <w:r w:rsidR="00D025A3" w:rsidRPr="00416521">
        <w:rPr>
          <w:spacing w:val="0"/>
          <w:kern w:val="0"/>
          <w:position w:val="0"/>
          <w:sz w:val="28"/>
          <w:szCs w:val="28"/>
          <w:lang w:val="uk-UA"/>
        </w:rPr>
        <w:t>28</w:t>
      </w:r>
      <w:r w:rsidR="00851F16" w:rsidRPr="00416521">
        <w:rPr>
          <w:spacing w:val="0"/>
          <w:kern w:val="0"/>
          <w:position w:val="0"/>
          <w:sz w:val="28"/>
          <w:szCs w:val="28"/>
          <w:lang w:val="uk-UA"/>
        </w:rPr>
        <w:t xml:space="preserve"> </w:t>
      </w:r>
      <w:r w:rsidR="00D025A3" w:rsidRPr="00416521">
        <w:rPr>
          <w:spacing w:val="0"/>
          <w:kern w:val="0"/>
          <w:position w:val="0"/>
          <w:sz w:val="28"/>
          <w:szCs w:val="28"/>
          <w:lang w:val="uk-UA"/>
        </w:rPr>
        <w:t>квіт</w:t>
      </w:r>
      <w:r w:rsidR="00284ABC" w:rsidRPr="00416521">
        <w:rPr>
          <w:spacing w:val="0"/>
          <w:kern w:val="0"/>
          <w:position w:val="0"/>
          <w:sz w:val="28"/>
          <w:szCs w:val="28"/>
          <w:lang w:val="uk-UA"/>
        </w:rPr>
        <w:t>ня</w:t>
      </w:r>
      <w:r w:rsidR="002D4DEB" w:rsidRPr="00416521">
        <w:rPr>
          <w:spacing w:val="0"/>
          <w:kern w:val="0"/>
          <w:position w:val="0"/>
          <w:sz w:val="28"/>
          <w:szCs w:val="28"/>
          <w:lang w:val="uk-UA"/>
        </w:rPr>
        <w:t xml:space="preserve"> 201</w:t>
      </w:r>
      <w:r w:rsidR="00D025A3" w:rsidRPr="00416521">
        <w:rPr>
          <w:spacing w:val="0"/>
          <w:kern w:val="0"/>
          <w:position w:val="0"/>
          <w:sz w:val="28"/>
          <w:szCs w:val="28"/>
          <w:lang w:val="uk-UA"/>
        </w:rPr>
        <w:t>5</w:t>
      </w:r>
      <w:r w:rsidR="00851F16" w:rsidRPr="00416521">
        <w:rPr>
          <w:spacing w:val="0"/>
          <w:kern w:val="0"/>
          <w:position w:val="0"/>
          <w:sz w:val="28"/>
          <w:szCs w:val="28"/>
          <w:lang w:val="uk-UA"/>
        </w:rPr>
        <w:t xml:space="preserve"> року</w:t>
      </w:r>
      <w:r w:rsidR="00830E67" w:rsidRPr="00416521">
        <w:rPr>
          <w:spacing w:val="0"/>
          <w:kern w:val="0"/>
          <w:position w:val="0"/>
          <w:sz w:val="28"/>
          <w:szCs w:val="28"/>
          <w:lang w:val="uk-UA"/>
        </w:rPr>
        <w:t>, що доповнює</w:t>
      </w:r>
      <w:r w:rsidR="00851F16" w:rsidRPr="00416521">
        <w:rPr>
          <w:spacing w:val="0"/>
          <w:kern w:val="0"/>
          <w:position w:val="0"/>
          <w:sz w:val="28"/>
          <w:szCs w:val="28"/>
          <w:lang w:val="uk-UA"/>
        </w:rPr>
        <w:t xml:space="preserve"> </w:t>
      </w:r>
      <w:r w:rsidR="00830E67" w:rsidRPr="00416521">
        <w:rPr>
          <w:spacing w:val="0"/>
          <w:kern w:val="0"/>
          <w:position w:val="0"/>
          <w:sz w:val="28"/>
          <w:szCs w:val="28"/>
          <w:lang w:val="uk-UA"/>
        </w:rPr>
        <w:t>Директиву</w:t>
      </w:r>
      <w:r w:rsidR="00405857" w:rsidRPr="00416521">
        <w:rPr>
          <w:spacing w:val="0"/>
          <w:kern w:val="0"/>
          <w:position w:val="0"/>
          <w:sz w:val="28"/>
          <w:szCs w:val="28"/>
          <w:lang w:val="uk-UA"/>
        </w:rPr>
        <w:t xml:space="preserve"> 2009/125/Є</w:t>
      </w:r>
      <w:r w:rsidR="00851F16" w:rsidRPr="00416521">
        <w:rPr>
          <w:spacing w:val="0"/>
          <w:kern w:val="0"/>
          <w:position w:val="0"/>
          <w:sz w:val="28"/>
          <w:szCs w:val="28"/>
          <w:lang w:val="uk-UA"/>
        </w:rPr>
        <w:t>C Європейського Парламенту та Ради</w:t>
      </w:r>
      <w:r w:rsidR="00387C21" w:rsidRPr="00416521">
        <w:rPr>
          <w:spacing w:val="0"/>
          <w:kern w:val="0"/>
          <w:position w:val="0"/>
          <w:sz w:val="28"/>
          <w:szCs w:val="28"/>
          <w:lang w:val="uk-UA"/>
        </w:rPr>
        <w:t>,</w:t>
      </w:r>
      <w:r w:rsidR="00851F16" w:rsidRPr="00416521">
        <w:rPr>
          <w:spacing w:val="0"/>
          <w:kern w:val="0"/>
          <w:position w:val="0"/>
          <w:sz w:val="28"/>
          <w:szCs w:val="28"/>
          <w:lang w:val="uk-UA"/>
        </w:rPr>
        <w:t xml:space="preserve"> </w:t>
      </w:r>
      <w:r w:rsidR="002204EF" w:rsidRPr="00416521">
        <w:rPr>
          <w:spacing w:val="0"/>
          <w:kern w:val="0"/>
          <w:position w:val="0"/>
          <w:sz w:val="28"/>
          <w:szCs w:val="28"/>
          <w:lang w:val="uk-UA"/>
        </w:rPr>
        <w:t>стосовно</w:t>
      </w:r>
      <w:r w:rsidR="00851F16" w:rsidRPr="00416521">
        <w:rPr>
          <w:spacing w:val="0"/>
          <w:kern w:val="0"/>
          <w:position w:val="0"/>
          <w:sz w:val="28"/>
          <w:szCs w:val="28"/>
          <w:lang w:val="uk-UA"/>
        </w:rPr>
        <w:t xml:space="preserve"> вимог </w:t>
      </w:r>
      <w:r w:rsidR="002204EF" w:rsidRPr="00416521">
        <w:rPr>
          <w:spacing w:val="0"/>
          <w:kern w:val="0"/>
          <w:position w:val="0"/>
          <w:sz w:val="28"/>
          <w:szCs w:val="28"/>
          <w:lang w:val="uk-UA"/>
        </w:rPr>
        <w:t xml:space="preserve">до </w:t>
      </w:r>
      <w:proofErr w:type="spellStart"/>
      <w:r w:rsidR="00405857" w:rsidRPr="00416521">
        <w:rPr>
          <w:spacing w:val="0"/>
          <w:kern w:val="0"/>
          <w:position w:val="0"/>
          <w:sz w:val="28"/>
          <w:szCs w:val="28"/>
          <w:lang w:val="uk-UA"/>
        </w:rPr>
        <w:t>екодизайну</w:t>
      </w:r>
      <w:proofErr w:type="spellEnd"/>
      <w:r w:rsidR="00405857" w:rsidRPr="00416521">
        <w:rPr>
          <w:spacing w:val="0"/>
          <w:kern w:val="0"/>
          <w:position w:val="0"/>
          <w:sz w:val="28"/>
          <w:szCs w:val="28"/>
          <w:lang w:val="uk-UA"/>
        </w:rPr>
        <w:t xml:space="preserve"> для</w:t>
      </w:r>
      <w:r w:rsidR="001906D6" w:rsidRPr="00416521">
        <w:rPr>
          <w:spacing w:val="0"/>
          <w:kern w:val="0"/>
          <w:position w:val="0"/>
          <w:sz w:val="28"/>
          <w:szCs w:val="28"/>
          <w:lang w:val="uk-UA"/>
        </w:rPr>
        <w:t xml:space="preserve"> місцевих</w:t>
      </w:r>
      <w:r w:rsidR="00851F16" w:rsidRPr="00416521">
        <w:rPr>
          <w:spacing w:val="0"/>
          <w:kern w:val="0"/>
          <w:position w:val="0"/>
          <w:sz w:val="28"/>
          <w:szCs w:val="28"/>
          <w:lang w:val="uk-UA"/>
        </w:rPr>
        <w:t xml:space="preserve"> </w:t>
      </w:r>
      <w:r w:rsidR="00EF0655" w:rsidRPr="00416521">
        <w:rPr>
          <w:spacing w:val="0"/>
          <w:kern w:val="0"/>
          <w:position w:val="0"/>
          <w:sz w:val="28"/>
          <w:szCs w:val="28"/>
          <w:lang w:val="uk-UA"/>
        </w:rPr>
        <w:t>обігрівачів</w:t>
      </w:r>
      <w:r w:rsidR="006B733B" w:rsidRPr="00416521">
        <w:rPr>
          <w:spacing w:val="0"/>
          <w:kern w:val="0"/>
          <w:position w:val="0"/>
          <w:sz w:val="28"/>
          <w:szCs w:val="28"/>
          <w:lang w:val="uk-UA"/>
        </w:rPr>
        <w:t>.</w:t>
      </w:r>
    </w:p>
    <w:p w14:paraId="10894E30" w14:textId="77777777" w:rsidR="006B733B" w:rsidRPr="00416521" w:rsidRDefault="006B733B" w:rsidP="0075055D">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pacing w:val="0"/>
          <w:kern w:val="0"/>
          <w:position w:val="0"/>
          <w:sz w:val="28"/>
          <w:szCs w:val="28"/>
          <w:lang w:val="uk-UA"/>
        </w:rPr>
      </w:pPr>
      <w:r w:rsidRPr="00416521">
        <w:rPr>
          <w:spacing w:val="0"/>
          <w:kern w:val="0"/>
          <w:position w:val="0"/>
          <w:sz w:val="28"/>
          <w:szCs w:val="28"/>
          <w:lang w:val="uk-UA"/>
        </w:rPr>
        <w:t xml:space="preserve">2. Дія цього Технічного регламенту </w:t>
      </w:r>
      <w:r w:rsidR="00851F16" w:rsidRPr="00416521">
        <w:rPr>
          <w:spacing w:val="0"/>
          <w:kern w:val="0"/>
          <w:position w:val="0"/>
          <w:sz w:val="28"/>
          <w:szCs w:val="28"/>
          <w:lang w:val="uk-UA"/>
        </w:rPr>
        <w:t xml:space="preserve">не </w:t>
      </w:r>
      <w:r w:rsidRPr="00416521">
        <w:rPr>
          <w:spacing w:val="0"/>
          <w:kern w:val="0"/>
          <w:position w:val="0"/>
          <w:sz w:val="28"/>
          <w:szCs w:val="28"/>
          <w:lang w:val="uk-UA"/>
        </w:rPr>
        <w:t>поширюється на</w:t>
      </w:r>
      <w:r w:rsidR="00284ABC" w:rsidRPr="00416521">
        <w:rPr>
          <w:spacing w:val="0"/>
          <w:kern w:val="0"/>
          <w:position w:val="0"/>
          <w:sz w:val="28"/>
          <w:szCs w:val="28"/>
          <w:lang w:val="uk-UA"/>
        </w:rPr>
        <w:t>:</w:t>
      </w:r>
    </w:p>
    <w:p w14:paraId="7E89349E" w14:textId="77777777" w:rsidR="00284ABC" w:rsidRPr="00416521" w:rsidRDefault="00EF0655" w:rsidP="007505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pacing w:val="0"/>
          <w:kern w:val="0"/>
          <w:position w:val="0"/>
          <w:sz w:val="28"/>
          <w:szCs w:val="28"/>
          <w:lang w:val="uk-UA"/>
        </w:rPr>
      </w:pPr>
      <w:r w:rsidRPr="00416521">
        <w:rPr>
          <w:spacing w:val="0"/>
          <w:kern w:val="0"/>
          <w:position w:val="0"/>
          <w:sz w:val="28"/>
          <w:szCs w:val="28"/>
          <w:lang w:val="uk-UA"/>
        </w:rPr>
        <w:t>обігрівачі</w:t>
      </w:r>
      <w:r w:rsidR="00600451" w:rsidRPr="00416521">
        <w:rPr>
          <w:spacing w:val="0"/>
          <w:kern w:val="0"/>
          <w:position w:val="0"/>
          <w:sz w:val="28"/>
          <w:szCs w:val="28"/>
          <w:lang w:val="uk-UA"/>
        </w:rPr>
        <w:t>, які</w:t>
      </w:r>
      <w:r w:rsidR="000A765E" w:rsidRPr="00416521">
        <w:rPr>
          <w:spacing w:val="0"/>
          <w:kern w:val="0"/>
          <w:position w:val="0"/>
          <w:sz w:val="28"/>
          <w:szCs w:val="28"/>
          <w:lang w:val="uk-UA"/>
        </w:rPr>
        <w:t xml:space="preserve"> використовують </w:t>
      </w:r>
      <w:proofErr w:type="spellStart"/>
      <w:r w:rsidR="000A765E" w:rsidRPr="00416521">
        <w:rPr>
          <w:spacing w:val="0"/>
          <w:kern w:val="0"/>
          <w:position w:val="0"/>
          <w:sz w:val="28"/>
          <w:szCs w:val="28"/>
          <w:lang w:val="uk-UA"/>
        </w:rPr>
        <w:t>парокомпресійний</w:t>
      </w:r>
      <w:proofErr w:type="spellEnd"/>
      <w:r w:rsidR="00284ABC" w:rsidRPr="00416521">
        <w:rPr>
          <w:spacing w:val="0"/>
          <w:kern w:val="0"/>
          <w:position w:val="0"/>
          <w:sz w:val="28"/>
          <w:szCs w:val="28"/>
          <w:lang w:val="uk-UA"/>
        </w:rPr>
        <w:t xml:space="preserve"> </w:t>
      </w:r>
      <w:r w:rsidR="000A765E" w:rsidRPr="00416521">
        <w:rPr>
          <w:spacing w:val="0"/>
          <w:kern w:val="0"/>
          <w:position w:val="0"/>
          <w:sz w:val="28"/>
          <w:szCs w:val="28"/>
          <w:lang w:val="uk-UA"/>
        </w:rPr>
        <w:t xml:space="preserve">цикл </w:t>
      </w:r>
      <w:r w:rsidR="005E3F42" w:rsidRPr="00416521">
        <w:rPr>
          <w:spacing w:val="0"/>
          <w:kern w:val="0"/>
          <w:position w:val="0"/>
          <w:sz w:val="28"/>
          <w:szCs w:val="28"/>
          <w:lang w:val="uk-UA"/>
        </w:rPr>
        <w:t>або цикл поглинання для вироблення тепла</w:t>
      </w:r>
      <w:r w:rsidR="00284ABC" w:rsidRPr="00416521">
        <w:rPr>
          <w:spacing w:val="0"/>
          <w:kern w:val="0"/>
          <w:position w:val="0"/>
          <w:sz w:val="28"/>
          <w:szCs w:val="28"/>
          <w:lang w:val="uk-UA"/>
        </w:rPr>
        <w:t xml:space="preserve"> </w:t>
      </w:r>
      <w:r w:rsidR="005E3F42" w:rsidRPr="00416521">
        <w:rPr>
          <w:spacing w:val="0"/>
          <w:kern w:val="0"/>
          <w:position w:val="0"/>
          <w:sz w:val="28"/>
          <w:szCs w:val="28"/>
          <w:lang w:val="uk-UA"/>
        </w:rPr>
        <w:t xml:space="preserve">та </w:t>
      </w:r>
      <w:r w:rsidR="00E66E0C" w:rsidRPr="00416521">
        <w:rPr>
          <w:spacing w:val="0"/>
          <w:kern w:val="0"/>
          <w:position w:val="0"/>
          <w:sz w:val="28"/>
          <w:szCs w:val="28"/>
          <w:lang w:val="uk-UA"/>
        </w:rPr>
        <w:t>працюють на електричних компресорах або паливі</w:t>
      </w:r>
      <w:r w:rsidR="00284ABC" w:rsidRPr="00416521">
        <w:rPr>
          <w:spacing w:val="0"/>
          <w:kern w:val="0"/>
          <w:position w:val="0"/>
          <w:sz w:val="28"/>
          <w:szCs w:val="28"/>
          <w:lang w:val="uk-UA"/>
        </w:rPr>
        <w:t>;</w:t>
      </w:r>
    </w:p>
    <w:p w14:paraId="70B47F8A" w14:textId="77777777" w:rsidR="006C3755" w:rsidRPr="00416521" w:rsidRDefault="00863A9A" w:rsidP="007505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pacing w:val="0"/>
          <w:kern w:val="0"/>
          <w:position w:val="0"/>
          <w:sz w:val="28"/>
          <w:szCs w:val="28"/>
          <w:lang w:val="uk-UA"/>
        </w:rPr>
      </w:pPr>
      <w:r w:rsidRPr="00416521">
        <w:rPr>
          <w:spacing w:val="0"/>
          <w:kern w:val="0"/>
          <w:position w:val="0"/>
          <w:sz w:val="28"/>
          <w:szCs w:val="28"/>
          <w:lang w:val="uk-UA"/>
        </w:rPr>
        <w:t>обігрівачі</w:t>
      </w:r>
      <w:r w:rsidR="006C3755" w:rsidRPr="00416521">
        <w:rPr>
          <w:spacing w:val="0"/>
          <w:kern w:val="0"/>
          <w:position w:val="0"/>
          <w:sz w:val="28"/>
          <w:szCs w:val="28"/>
          <w:lang w:val="uk-UA"/>
        </w:rPr>
        <w:t xml:space="preserve">, які призначені для </w:t>
      </w:r>
      <w:r w:rsidR="00B43492">
        <w:rPr>
          <w:spacing w:val="0"/>
          <w:kern w:val="0"/>
          <w:position w:val="0"/>
          <w:sz w:val="28"/>
          <w:szCs w:val="28"/>
          <w:lang w:val="uk-UA"/>
        </w:rPr>
        <w:t>використання</w:t>
      </w:r>
      <w:r w:rsidR="006C3755" w:rsidRPr="00416521">
        <w:rPr>
          <w:spacing w:val="0"/>
          <w:kern w:val="0"/>
          <w:position w:val="0"/>
          <w:sz w:val="28"/>
          <w:szCs w:val="28"/>
          <w:lang w:val="uk-UA"/>
        </w:rPr>
        <w:t>, відмінн</w:t>
      </w:r>
      <w:r w:rsidR="00B43492">
        <w:rPr>
          <w:spacing w:val="0"/>
          <w:kern w:val="0"/>
          <w:position w:val="0"/>
          <w:sz w:val="28"/>
          <w:szCs w:val="28"/>
          <w:lang w:val="uk-UA"/>
        </w:rPr>
        <w:t>ого</w:t>
      </w:r>
      <w:r w:rsidR="006C3755" w:rsidRPr="00416521">
        <w:rPr>
          <w:spacing w:val="0"/>
          <w:kern w:val="0"/>
          <w:position w:val="0"/>
          <w:sz w:val="28"/>
          <w:szCs w:val="28"/>
          <w:lang w:val="uk-UA"/>
        </w:rPr>
        <w:t xml:space="preserve"> від обігріву внутрішніх приміщень для досягнення та підтримання температурного комфорту для людини, шляхом конвекції чи випромінювання тепла;</w:t>
      </w:r>
    </w:p>
    <w:p w14:paraId="578DD1EF" w14:textId="77777777" w:rsidR="00284ABC" w:rsidRPr="00675526" w:rsidRDefault="00EF0655" w:rsidP="007505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pacing w:val="0"/>
          <w:kern w:val="0"/>
          <w:position w:val="0"/>
          <w:sz w:val="28"/>
          <w:szCs w:val="28"/>
          <w:lang w:val="uk-UA"/>
        </w:rPr>
      </w:pPr>
      <w:r w:rsidRPr="00416521">
        <w:rPr>
          <w:spacing w:val="0"/>
          <w:kern w:val="0"/>
          <w:position w:val="0"/>
          <w:sz w:val="28"/>
          <w:szCs w:val="28"/>
          <w:lang w:val="uk-UA"/>
        </w:rPr>
        <w:t>обігрівачі</w:t>
      </w:r>
      <w:r w:rsidR="00284ABC" w:rsidRPr="00416521">
        <w:rPr>
          <w:spacing w:val="0"/>
          <w:kern w:val="0"/>
          <w:position w:val="0"/>
          <w:sz w:val="28"/>
          <w:szCs w:val="28"/>
          <w:lang w:val="uk-UA"/>
        </w:rPr>
        <w:t xml:space="preserve">, що </w:t>
      </w:r>
      <w:r w:rsidR="00863A9A" w:rsidRPr="00416521">
        <w:rPr>
          <w:spacing w:val="0"/>
          <w:kern w:val="0"/>
          <w:position w:val="0"/>
          <w:sz w:val="28"/>
          <w:szCs w:val="28"/>
          <w:lang w:val="uk-UA"/>
        </w:rPr>
        <w:t>призначені лише для використання поза приміщеннями</w:t>
      </w:r>
      <w:r w:rsidR="00284ABC" w:rsidRPr="00416521">
        <w:rPr>
          <w:spacing w:val="0"/>
          <w:kern w:val="0"/>
          <w:position w:val="0"/>
          <w:sz w:val="28"/>
          <w:szCs w:val="28"/>
          <w:lang w:val="uk-UA"/>
        </w:rPr>
        <w:t>;</w:t>
      </w:r>
    </w:p>
    <w:p w14:paraId="76BBA0F4" w14:textId="77777777" w:rsidR="002F5EFB" w:rsidRPr="00675526" w:rsidRDefault="00E143BB" w:rsidP="007505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pacing w:val="0"/>
          <w:kern w:val="0"/>
          <w:position w:val="0"/>
          <w:sz w:val="28"/>
          <w:szCs w:val="28"/>
          <w:lang w:val="uk-UA"/>
        </w:rPr>
      </w:pPr>
      <w:r w:rsidRPr="00E143BB">
        <w:rPr>
          <w:spacing w:val="0"/>
          <w:kern w:val="0"/>
          <w:position w:val="0"/>
          <w:sz w:val="28"/>
          <w:szCs w:val="28"/>
          <w:lang w:val="uk-UA"/>
        </w:rPr>
        <w:t xml:space="preserve">обігрівачі, </w:t>
      </w:r>
      <w:r w:rsidR="00416521" w:rsidRPr="00E143BB">
        <w:rPr>
          <w:spacing w:val="0"/>
          <w:kern w:val="0"/>
          <w:position w:val="0"/>
          <w:sz w:val="28"/>
          <w:szCs w:val="28"/>
          <w:lang w:val="uk-UA"/>
        </w:rPr>
        <w:t>теплова потужність</w:t>
      </w:r>
      <w:r w:rsidR="00996175" w:rsidRPr="00E143BB">
        <w:rPr>
          <w:spacing w:val="0"/>
          <w:kern w:val="0"/>
          <w:position w:val="0"/>
          <w:sz w:val="28"/>
          <w:szCs w:val="28"/>
          <w:lang w:val="uk-UA"/>
        </w:rPr>
        <w:t xml:space="preserve"> яких </w:t>
      </w:r>
      <w:r w:rsidRPr="00E143BB">
        <w:rPr>
          <w:spacing w:val="0"/>
          <w:kern w:val="0"/>
          <w:position w:val="0"/>
          <w:sz w:val="28"/>
          <w:szCs w:val="28"/>
          <w:lang w:val="uk-UA"/>
        </w:rPr>
        <w:t>менша на 6 відсотків від суми</w:t>
      </w:r>
      <w:r w:rsidR="00996175" w:rsidRPr="00E143BB">
        <w:rPr>
          <w:spacing w:val="0"/>
          <w:kern w:val="0"/>
          <w:position w:val="0"/>
          <w:sz w:val="28"/>
          <w:szCs w:val="28"/>
          <w:lang w:val="uk-UA"/>
        </w:rPr>
        <w:t xml:space="preserve"> прямої та непрямої </w:t>
      </w:r>
      <w:r w:rsidRPr="00E143BB">
        <w:rPr>
          <w:spacing w:val="0"/>
          <w:kern w:val="0"/>
          <w:position w:val="0"/>
          <w:sz w:val="28"/>
          <w:szCs w:val="28"/>
          <w:lang w:val="uk-UA"/>
        </w:rPr>
        <w:t>теплової потужності</w:t>
      </w:r>
      <w:r w:rsidR="00996175" w:rsidRPr="00E143BB">
        <w:rPr>
          <w:spacing w:val="0"/>
          <w:kern w:val="0"/>
          <w:position w:val="0"/>
          <w:sz w:val="28"/>
          <w:szCs w:val="28"/>
          <w:lang w:val="uk-UA"/>
        </w:rPr>
        <w:t xml:space="preserve"> </w:t>
      </w:r>
      <w:r w:rsidRPr="00E143BB">
        <w:rPr>
          <w:spacing w:val="0"/>
          <w:kern w:val="0"/>
          <w:position w:val="0"/>
          <w:sz w:val="28"/>
          <w:szCs w:val="28"/>
          <w:lang w:val="uk-UA"/>
        </w:rPr>
        <w:t>при</w:t>
      </w:r>
      <w:r w:rsidR="00996175" w:rsidRPr="00E143BB">
        <w:rPr>
          <w:spacing w:val="0"/>
          <w:kern w:val="0"/>
          <w:position w:val="0"/>
          <w:sz w:val="28"/>
          <w:szCs w:val="28"/>
          <w:lang w:val="uk-UA"/>
        </w:rPr>
        <w:t xml:space="preserve"> номінальн</w:t>
      </w:r>
      <w:r w:rsidRPr="00E143BB">
        <w:rPr>
          <w:spacing w:val="0"/>
          <w:kern w:val="0"/>
          <w:position w:val="0"/>
          <w:sz w:val="28"/>
          <w:szCs w:val="28"/>
          <w:lang w:val="uk-UA"/>
        </w:rPr>
        <w:t>ій</w:t>
      </w:r>
      <w:r w:rsidR="00996175" w:rsidRPr="00E143BB">
        <w:rPr>
          <w:spacing w:val="0"/>
          <w:kern w:val="0"/>
          <w:position w:val="0"/>
          <w:sz w:val="28"/>
          <w:szCs w:val="28"/>
          <w:lang w:val="uk-UA"/>
        </w:rPr>
        <w:t xml:space="preserve"> теплов</w:t>
      </w:r>
      <w:r w:rsidRPr="00E143BB">
        <w:rPr>
          <w:spacing w:val="0"/>
          <w:kern w:val="0"/>
          <w:position w:val="0"/>
          <w:sz w:val="28"/>
          <w:szCs w:val="28"/>
          <w:lang w:val="uk-UA"/>
        </w:rPr>
        <w:t>ій</w:t>
      </w:r>
      <w:r w:rsidR="00996175" w:rsidRPr="00E143BB">
        <w:rPr>
          <w:spacing w:val="0"/>
          <w:kern w:val="0"/>
          <w:position w:val="0"/>
          <w:sz w:val="28"/>
          <w:szCs w:val="28"/>
          <w:lang w:val="uk-UA"/>
        </w:rPr>
        <w:t xml:space="preserve"> потужності</w:t>
      </w:r>
      <w:r w:rsidR="002F5EFB" w:rsidRPr="00E143BB">
        <w:rPr>
          <w:spacing w:val="0"/>
          <w:kern w:val="0"/>
          <w:position w:val="0"/>
          <w:sz w:val="28"/>
          <w:szCs w:val="28"/>
          <w:lang w:val="uk-UA"/>
        </w:rPr>
        <w:t>;</w:t>
      </w:r>
    </w:p>
    <w:p w14:paraId="171A9665" w14:textId="77777777" w:rsidR="009F32BA" w:rsidRPr="00E143BB" w:rsidRDefault="00E143BB" w:rsidP="007505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pacing w:val="0"/>
          <w:kern w:val="0"/>
          <w:position w:val="0"/>
          <w:sz w:val="28"/>
          <w:szCs w:val="28"/>
          <w:lang w:val="uk-UA"/>
        </w:rPr>
      </w:pPr>
      <w:r w:rsidRPr="00E143BB">
        <w:rPr>
          <w:spacing w:val="0"/>
          <w:kern w:val="0"/>
          <w:position w:val="0"/>
          <w:sz w:val="28"/>
          <w:szCs w:val="28"/>
          <w:lang w:val="uk-UA"/>
        </w:rPr>
        <w:t>вироби повітряного</w:t>
      </w:r>
      <w:r w:rsidR="000109EF" w:rsidRPr="00E143BB">
        <w:rPr>
          <w:spacing w:val="0"/>
          <w:kern w:val="0"/>
          <w:position w:val="0"/>
          <w:sz w:val="28"/>
          <w:szCs w:val="28"/>
          <w:lang w:val="uk-UA"/>
        </w:rPr>
        <w:t xml:space="preserve"> обі</w:t>
      </w:r>
      <w:r w:rsidRPr="00E143BB">
        <w:rPr>
          <w:spacing w:val="0"/>
          <w:kern w:val="0"/>
          <w:position w:val="0"/>
          <w:sz w:val="28"/>
          <w:szCs w:val="28"/>
          <w:lang w:val="uk-UA"/>
        </w:rPr>
        <w:t>гріву</w:t>
      </w:r>
      <w:r w:rsidR="009F32BA" w:rsidRPr="00E143BB">
        <w:rPr>
          <w:spacing w:val="0"/>
          <w:kern w:val="0"/>
          <w:position w:val="0"/>
          <w:sz w:val="28"/>
          <w:szCs w:val="28"/>
          <w:lang w:val="uk-UA"/>
        </w:rPr>
        <w:t>;</w:t>
      </w:r>
    </w:p>
    <w:p w14:paraId="72086DF1" w14:textId="77777777" w:rsidR="009E67AC" w:rsidRPr="00675526" w:rsidRDefault="00417E9D" w:rsidP="007505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pacing w:val="0"/>
          <w:kern w:val="0"/>
          <w:position w:val="0"/>
          <w:sz w:val="28"/>
          <w:szCs w:val="28"/>
          <w:lang w:val="uk-UA"/>
        </w:rPr>
      </w:pPr>
      <w:r w:rsidRPr="00E143BB">
        <w:rPr>
          <w:spacing w:val="0"/>
          <w:kern w:val="0"/>
          <w:position w:val="0"/>
          <w:sz w:val="28"/>
          <w:szCs w:val="28"/>
          <w:lang w:val="uk-UA"/>
        </w:rPr>
        <w:t>печ</w:t>
      </w:r>
      <w:r w:rsidR="00E143BB">
        <w:rPr>
          <w:spacing w:val="0"/>
          <w:kern w:val="0"/>
          <w:position w:val="0"/>
          <w:sz w:val="28"/>
          <w:szCs w:val="28"/>
          <w:lang w:val="uk-UA"/>
        </w:rPr>
        <w:t>і</w:t>
      </w:r>
      <w:r w:rsidRPr="00E143BB">
        <w:rPr>
          <w:spacing w:val="0"/>
          <w:kern w:val="0"/>
          <w:position w:val="0"/>
          <w:sz w:val="28"/>
          <w:szCs w:val="28"/>
          <w:lang w:val="uk-UA"/>
        </w:rPr>
        <w:t xml:space="preserve"> </w:t>
      </w:r>
      <w:r w:rsidR="00E143BB">
        <w:rPr>
          <w:spacing w:val="0"/>
          <w:kern w:val="0"/>
          <w:position w:val="0"/>
          <w:sz w:val="28"/>
          <w:szCs w:val="28"/>
          <w:lang w:val="uk-UA"/>
        </w:rPr>
        <w:t>для</w:t>
      </w:r>
      <w:r w:rsidRPr="00E143BB">
        <w:rPr>
          <w:spacing w:val="0"/>
          <w:kern w:val="0"/>
          <w:position w:val="0"/>
          <w:sz w:val="28"/>
          <w:szCs w:val="28"/>
          <w:lang w:val="uk-UA"/>
        </w:rPr>
        <w:t xml:space="preserve"> саун</w:t>
      </w:r>
      <w:r w:rsidR="009E67AC" w:rsidRPr="00E143BB">
        <w:rPr>
          <w:spacing w:val="0"/>
          <w:kern w:val="0"/>
          <w:position w:val="0"/>
          <w:sz w:val="28"/>
          <w:szCs w:val="28"/>
          <w:lang w:val="uk-UA"/>
        </w:rPr>
        <w:t>;</w:t>
      </w:r>
    </w:p>
    <w:p w14:paraId="486E9ACE" w14:textId="77777777" w:rsidR="002F5EFB" w:rsidRPr="007E6354" w:rsidRDefault="00417E9D" w:rsidP="007505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pacing w:val="0"/>
          <w:kern w:val="0"/>
          <w:position w:val="0"/>
          <w:sz w:val="28"/>
          <w:szCs w:val="28"/>
          <w:lang w:val="uk-UA"/>
        </w:rPr>
      </w:pPr>
      <w:r w:rsidRPr="00D50338">
        <w:rPr>
          <w:spacing w:val="0"/>
          <w:kern w:val="0"/>
          <w:position w:val="0"/>
          <w:sz w:val="28"/>
          <w:szCs w:val="28"/>
          <w:lang w:val="uk-UA"/>
        </w:rPr>
        <w:t>веден</w:t>
      </w:r>
      <w:r w:rsidR="00E143BB" w:rsidRPr="00D50338">
        <w:rPr>
          <w:spacing w:val="0"/>
          <w:kern w:val="0"/>
          <w:position w:val="0"/>
          <w:sz w:val="28"/>
          <w:szCs w:val="28"/>
          <w:lang w:val="uk-UA"/>
        </w:rPr>
        <w:t>і обігрівачі</w:t>
      </w:r>
      <w:r w:rsidR="009E67AC" w:rsidRPr="00D50338">
        <w:rPr>
          <w:spacing w:val="0"/>
          <w:kern w:val="0"/>
          <w:position w:val="0"/>
          <w:sz w:val="28"/>
          <w:szCs w:val="28"/>
          <w:lang w:val="uk-UA"/>
        </w:rPr>
        <w:t>.</w:t>
      </w:r>
    </w:p>
    <w:p w14:paraId="5635AC2C" w14:textId="77777777" w:rsidR="00364CA6" w:rsidRDefault="005D2E8D" w:rsidP="00D07496">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color w:val="000000"/>
          <w:spacing w:val="0"/>
          <w:kern w:val="0"/>
          <w:position w:val="0"/>
          <w:sz w:val="28"/>
          <w:szCs w:val="28"/>
          <w:lang w:val="uk-UA"/>
        </w:rPr>
      </w:pPr>
      <w:r w:rsidRPr="00797CD9">
        <w:rPr>
          <w:color w:val="000000"/>
          <w:spacing w:val="0"/>
          <w:kern w:val="0"/>
          <w:position w:val="0"/>
          <w:sz w:val="28"/>
          <w:szCs w:val="28"/>
          <w:lang w:val="uk-UA"/>
        </w:rPr>
        <w:t>3</w:t>
      </w:r>
      <w:r w:rsidR="006223A9">
        <w:rPr>
          <w:color w:val="000000"/>
          <w:spacing w:val="0"/>
          <w:kern w:val="0"/>
          <w:position w:val="0"/>
          <w:sz w:val="28"/>
          <w:szCs w:val="28"/>
          <w:lang w:val="uk-UA"/>
        </w:rPr>
        <w:t>. </w:t>
      </w:r>
      <w:r w:rsidR="00364CA6" w:rsidRPr="00797CD9">
        <w:rPr>
          <w:color w:val="000000"/>
          <w:spacing w:val="0"/>
          <w:kern w:val="0"/>
          <w:position w:val="0"/>
          <w:sz w:val="28"/>
          <w:szCs w:val="28"/>
          <w:lang w:val="uk-UA"/>
        </w:rPr>
        <w:t xml:space="preserve">У цьому Технічному регламенті терміни вживаються </w:t>
      </w:r>
      <w:r w:rsidR="006223A9">
        <w:rPr>
          <w:color w:val="000000"/>
          <w:spacing w:val="0"/>
          <w:kern w:val="0"/>
          <w:position w:val="0"/>
          <w:sz w:val="28"/>
          <w:szCs w:val="28"/>
          <w:lang w:val="uk-UA"/>
        </w:rPr>
        <w:t>у</w:t>
      </w:r>
      <w:r w:rsidR="00364CA6" w:rsidRPr="00797CD9">
        <w:rPr>
          <w:color w:val="000000"/>
          <w:spacing w:val="0"/>
          <w:kern w:val="0"/>
          <w:position w:val="0"/>
          <w:sz w:val="28"/>
          <w:szCs w:val="28"/>
          <w:lang w:val="uk-UA"/>
        </w:rPr>
        <w:t xml:space="preserve"> такому значенні:</w:t>
      </w:r>
    </w:p>
    <w:p w14:paraId="641AFDEE" w14:textId="77777777" w:rsidR="004B2F97" w:rsidRDefault="004B2F97" w:rsidP="00D07496">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color w:val="000000"/>
          <w:spacing w:val="0"/>
          <w:kern w:val="0"/>
          <w:position w:val="0"/>
          <w:sz w:val="28"/>
          <w:szCs w:val="28"/>
          <w:lang w:val="uk-UA"/>
        </w:rPr>
      </w:pPr>
      <w:proofErr w:type="spellStart"/>
      <w:r w:rsidRPr="0015136D">
        <w:rPr>
          <w:color w:val="000000"/>
          <w:spacing w:val="0"/>
          <w:kern w:val="0"/>
          <w:position w:val="0"/>
          <w:sz w:val="28"/>
          <w:szCs w:val="28"/>
          <w:lang w:val="uk-UA"/>
        </w:rPr>
        <w:t>бездимоходний</w:t>
      </w:r>
      <w:proofErr w:type="spellEnd"/>
      <w:r w:rsidRPr="0015136D">
        <w:rPr>
          <w:color w:val="000000"/>
          <w:spacing w:val="0"/>
          <w:kern w:val="0"/>
          <w:position w:val="0"/>
          <w:sz w:val="28"/>
          <w:szCs w:val="28"/>
          <w:lang w:val="uk-UA"/>
        </w:rPr>
        <w:t xml:space="preserve"> обігрівач – місцевий обігрівач, який використовує газоподібне чи рідке паливо, виділяє продукти згорання у приміщення, де знаходиться обігрівач, та який відмінний від світлового місцевого обігрівача;</w:t>
      </w:r>
    </w:p>
    <w:p w14:paraId="7A8C8D84" w14:textId="77777777" w:rsidR="00D50338" w:rsidRDefault="00D50338" w:rsidP="00D50338">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color w:val="000000"/>
          <w:spacing w:val="0"/>
          <w:kern w:val="0"/>
          <w:position w:val="0"/>
          <w:sz w:val="28"/>
          <w:szCs w:val="28"/>
          <w:lang w:val="uk-UA"/>
        </w:rPr>
      </w:pPr>
      <w:r w:rsidRPr="00D50338">
        <w:rPr>
          <w:color w:val="000000"/>
          <w:spacing w:val="0"/>
          <w:kern w:val="0"/>
          <w:position w:val="0"/>
          <w:sz w:val="28"/>
          <w:szCs w:val="28"/>
          <w:lang w:val="uk-UA"/>
        </w:rPr>
        <w:t xml:space="preserve">ведений обігрівач – електричний місцевий обігрівач, який не здатний функціонувати </w:t>
      </w:r>
      <w:proofErr w:type="spellStart"/>
      <w:r w:rsidRPr="00D50338">
        <w:rPr>
          <w:color w:val="000000"/>
          <w:spacing w:val="0"/>
          <w:kern w:val="0"/>
          <w:position w:val="0"/>
          <w:sz w:val="28"/>
          <w:szCs w:val="28"/>
          <w:lang w:val="uk-UA"/>
        </w:rPr>
        <w:t>автономно</w:t>
      </w:r>
      <w:proofErr w:type="spellEnd"/>
      <w:r w:rsidRPr="00D50338">
        <w:rPr>
          <w:color w:val="000000"/>
          <w:spacing w:val="0"/>
          <w:kern w:val="0"/>
          <w:position w:val="0"/>
          <w:sz w:val="28"/>
          <w:szCs w:val="28"/>
          <w:lang w:val="uk-UA"/>
        </w:rPr>
        <w:t xml:space="preserve"> та потребує прийому сигналів, що надходять від зовнішнього головного контролера, який не є частиною пр</w:t>
      </w:r>
      <w:r w:rsidR="00F6316B">
        <w:rPr>
          <w:color w:val="000000"/>
          <w:spacing w:val="0"/>
          <w:kern w:val="0"/>
          <w:position w:val="0"/>
          <w:sz w:val="28"/>
          <w:szCs w:val="28"/>
          <w:lang w:val="uk-UA"/>
        </w:rPr>
        <w:t>илад</w:t>
      </w:r>
      <w:r w:rsidRPr="00D50338">
        <w:rPr>
          <w:color w:val="000000"/>
          <w:spacing w:val="0"/>
          <w:kern w:val="0"/>
          <w:position w:val="0"/>
          <w:sz w:val="28"/>
          <w:szCs w:val="28"/>
          <w:lang w:val="uk-UA"/>
        </w:rPr>
        <w:t xml:space="preserve">у, але підключений до нього за допомогою контрольного дроту, бездротового </w:t>
      </w:r>
      <w:r w:rsidRPr="00D50338">
        <w:rPr>
          <w:color w:val="000000"/>
          <w:spacing w:val="0"/>
          <w:kern w:val="0"/>
          <w:position w:val="0"/>
          <w:sz w:val="28"/>
          <w:szCs w:val="28"/>
          <w:lang w:val="uk-UA"/>
        </w:rPr>
        <w:lastRenderedPageBreak/>
        <w:t xml:space="preserve">зв’язку, лінії електропередачі або еквівалентним методом, щоб регулювати виділення тепла у приміщення, де встановлено </w:t>
      </w:r>
      <w:r>
        <w:rPr>
          <w:color w:val="000000"/>
          <w:spacing w:val="0"/>
          <w:kern w:val="0"/>
          <w:position w:val="0"/>
          <w:sz w:val="28"/>
          <w:szCs w:val="28"/>
          <w:lang w:val="uk-UA"/>
        </w:rPr>
        <w:t>пр</w:t>
      </w:r>
      <w:r w:rsidR="00F6316B">
        <w:rPr>
          <w:color w:val="000000"/>
          <w:spacing w:val="0"/>
          <w:kern w:val="0"/>
          <w:position w:val="0"/>
          <w:sz w:val="28"/>
          <w:szCs w:val="28"/>
          <w:lang w:val="uk-UA"/>
        </w:rPr>
        <w:t>илад</w:t>
      </w:r>
      <w:r w:rsidRPr="00D50338">
        <w:rPr>
          <w:color w:val="000000"/>
          <w:spacing w:val="0"/>
          <w:kern w:val="0"/>
          <w:position w:val="0"/>
          <w:sz w:val="28"/>
          <w:szCs w:val="28"/>
          <w:lang w:val="uk-UA"/>
        </w:rPr>
        <w:t>;</w:t>
      </w:r>
      <w:r>
        <w:rPr>
          <w:color w:val="000000"/>
          <w:spacing w:val="0"/>
          <w:kern w:val="0"/>
          <w:position w:val="0"/>
          <w:sz w:val="28"/>
          <w:szCs w:val="28"/>
          <w:lang w:val="uk-UA"/>
        </w:rPr>
        <w:t xml:space="preserve"> </w:t>
      </w:r>
    </w:p>
    <w:p w14:paraId="7D1DFD08" w14:textId="77777777" w:rsidR="004B2F97" w:rsidRPr="004B2F97" w:rsidRDefault="004B2F97" w:rsidP="004B2F97">
      <w:pPr>
        <w:spacing w:line="276" w:lineRule="auto"/>
        <w:ind w:firstLine="567"/>
        <w:jc w:val="both"/>
        <w:rPr>
          <w:sz w:val="28"/>
          <w:szCs w:val="28"/>
          <w:lang w:val="uk-UA"/>
        </w:rPr>
      </w:pPr>
      <w:r w:rsidRPr="003A74E0">
        <w:rPr>
          <w:sz w:val="28"/>
          <w:szCs w:val="28"/>
          <w:lang w:val="uk-UA"/>
        </w:rPr>
        <w:t>еквівалентна модель – модель, введена в обіг з такими самими технічними параметрами, встановленими в таблицях 1, 2 або 3 пункту 3  додатка 2 до цього Технічного регламенту, як і інша модель, введена в обіг тим самим виробником</w:t>
      </w:r>
      <w:r>
        <w:rPr>
          <w:sz w:val="28"/>
          <w:szCs w:val="28"/>
          <w:lang w:val="uk-UA"/>
        </w:rPr>
        <w:t>;</w:t>
      </w:r>
    </w:p>
    <w:p w14:paraId="02811452" w14:textId="77777777" w:rsidR="004B2F97" w:rsidRPr="000D70FC" w:rsidRDefault="004B2F97" w:rsidP="004B2F97">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color w:val="000000"/>
          <w:spacing w:val="0"/>
          <w:kern w:val="0"/>
          <w:position w:val="0"/>
          <w:sz w:val="28"/>
          <w:szCs w:val="28"/>
          <w:lang w:val="uk-UA"/>
        </w:rPr>
      </w:pPr>
      <w:r w:rsidRPr="0012556D">
        <w:rPr>
          <w:color w:val="000000"/>
          <w:spacing w:val="0"/>
          <w:kern w:val="0"/>
          <w:position w:val="0"/>
          <w:sz w:val="28"/>
          <w:szCs w:val="28"/>
          <w:lang w:val="uk-UA"/>
        </w:rPr>
        <w:t xml:space="preserve">електричний акумуляційний місцевий обігрівач – </w:t>
      </w:r>
      <w:r w:rsidRPr="00FA0623">
        <w:rPr>
          <w:color w:val="000000"/>
          <w:spacing w:val="0"/>
          <w:kern w:val="0"/>
          <w:position w:val="0"/>
          <w:sz w:val="28"/>
          <w:szCs w:val="28"/>
          <w:lang w:val="uk-UA"/>
        </w:rPr>
        <w:t xml:space="preserve">електричний місцевий обігрівач, призначений для зберігання тепла в акумуляційному ізольованому </w:t>
      </w:r>
      <w:r w:rsidR="00DC4E24">
        <w:rPr>
          <w:color w:val="000000"/>
          <w:spacing w:val="0"/>
          <w:kern w:val="0"/>
          <w:position w:val="0"/>
          <w:sz w:val="28"/>
          <w:szCs w:val="28"/>
          <w:lang w:val="uk-UA"/>
        </w:rPr>
        <w:t>внутрішньому середовищі</w:t>
      </w:r>
      <w:r w:rsidRPr="00FA0623">
        <w:rPr>
          <w:color w:val="000000"/>
          <w:spacing w:val="0"/>
          <w:kern w:val="0"/>
          <w:position w:val="0"/>
          <w:sz w:val="28"/>
          <w:szCs w:val="28"/>
          <w:lang w:val="uk-UA"/>
        </w:rPr>
        <w:t xml:space="preserve"> та </w:t>
      </w:r>
      <w:r w:rsidR="00820606">
        <w:rPr>
          <w:color w:val="000000"/>
          <w:spacing w:val="0"/>
          <w:kern w:val="0"/>
          <w:position w:val="0"/>
          <w:sz w:val="28"/>
          <w:szCs w:val="28"/>
          <w:lang w:val="uk-UA"/>
        </w:rPr>
        <w:t>виділення</w:t>
      </w:r>
      <w:r w:rsidR="00DC4E24">
        <w:rPr>
          <w:color w:val="000000"/>
          <w:spacing w:val="0"/>
          <w:kern w:val="0"/>
          <w:position w:val="0"/>
          <w:sz w:val="28"/>
          <w:szCs w:val="28"/>
          <w:lang w:val="uk-UA"/>
        </w:rPr>
        <w:t xml:space="preserve"> цього тепла</w:t>
      </w:r>
      <w:r w:rsidRPr="00FA0623">
        <w:rPr>
          <w:color w:val="000000"/>
          <w:spacing w:val="0"/>
          <w:kern w:val="0"/>
          <w:position w:val="0"/>
          <w:sz w:val="28"/>
          <w:szCs w:val="28"/>
          <w:lang w:val="uk-UA"/>
        </w:rPr>
        <w:t xml:space="preserve"> </w:t>
      </w:r>
      <w:r w:rsidR="00820606">
        <w:rPr>
          <w:color w:val="000000"/>
          <w:spacing w:val="0"/>
          <w:kern w:val="0"/>
          <w:position w:val="0"/>
          <w:sz w:val="28"/>
          <w:szCs w:val="28"/>
          <w:lang w:val="uk-UA"/>
        </w:rPr>
        <w:t>через декілька</w:t>
      </w:r>
      <w:r w:rsidRPr="00FA0623">
        <w:rPr>
          <w:color w:val="000000"/>
          <w:spacing w:val="0"/>
          <w:kern w:val="0"/>
          <w:position w:val="0"/>
          <w:sz w:val="28"/>
          <w:szCs w:val="28"/>
          <w:lang w:val="uk-UA"/>
        </w:rPr>
        <w:t xml:space="preserve"> годин після фази накопичення;</w:t>
      </w:r>
    </w:p>
    <w:p w14:paraId="2CF53D5F" w14:textId="77777777" w:rsidR="004B2F97" w:rsidRDefault="004B2F97" w:rsidP="004B2F97">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color w:val="000000"/>
          <w:spacing w:val="0"/>
          <w:kern w:val="0"/>
          <w:position w:val="0"/>
          <w:sz w:val="28"/>
          <w:szCs w:val="28"/>
          <w:lang w:val="uk-UA"/>
        </w:rPr>
      </w:pPr>
      <w:r w:rsidRPr="00750676">
        <w:rPr>
          <w:color w:val="000000"/>
          <w:spacing w:val="0"/>
          <w:kern w:val="0"/>
          <w:position w:val="0"/>
          <w:sz w:val="28"/>
          <w:szCs w:val="28"/>
          <w:lang w:val="uk-UA"/>
        </w:rPr>
        <w:t>електричний місцевий обігрівач – місцевий обігрівач, що використовує електричний ефект Джоуля для вироблення тепла;</w:t>
      </w:r>
      <w:r>
        <w:rPr>
          <w:color w:val="000000"/>
          <w:spacing w:val="0"/>
          <w:kern w:val="0"/>
          <w:position w:val="0"/>
          <w:sz w:val="28"/>
          <w:szCs w:val="28"/>
          <w:lang w:val="uk-UA"/>
        </w:rPr>
        <w:t xml:space="preserve"> </w:t>
      </w:r>
    </w:p>
    <w:p w14:paraId="5740261A" w14:textId="77777777" w:rsidR="004B2F97" w:rsidRDefault="004B2F97" w:rsidP="004B2F97">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color w:val="000000"/>
          <w:spacing w:val="0"/>
          <w:kern w:val="0"/>
          <w:position w:val="0"/>
          <w:sz w:val="28"/>
          <w:szCs w:val="28"/>
          <w:lang w:val="uk-UA"/>
        </w:rPr>
      </w:pPr>
      <w:r w:rsidRPr="0012556D">
        <w:rPr>
          <w:color w:val="000000"/>
          <w:spacing w:val="0"/>
          <w:kern w:val="0"/>
          <w:position w:val="0"/>
          <w:sz w:val="28"/>
          <w:szCs w:val="28"/>
          <w:lang w:val="uk-UA"/>
        </w:rPr>
        <w:t>електричний переносний місцевий обігрівач – електричний місцевий обігрівач, який не є електричним стаціонарним місцевим обігрівачем, електричним акумуляційним місцевим обігрівачем, електричним підлоговим місцевим обігрівачем, електричним променевим місцевим обігрівачем, електричним місцевим обігрівачем з видимим світінням або веденим обігрівачем;</w:t>
      </w:r>
    </w:p>
    <w:p w14:paraId="530293F4" w14:textId="77777777" w:rsidR="004B2F97" w:rsidRDefault="004B2F97" w:rsidP="004B2F97">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color w:val="000000"/>
          <w:spacing w:val="0"/>
          <w:kern w:val="0"/>
          <w:position w:val="0"/>
          <w:sz w:val="28"/>
          <w:szCs w:val="28"/>
          <w:lang w:val="uk-UA"/>
        </w:rPr>
      </w:pPr>
      <w:r w:rsidRPr="00FA0623">
        <w:rPr>
          <w:color w:val="000000"/>
          <w:spacing w:val="0"/>
          <w:kern w:val="0"/>
          <w:position w:val="0"/>
          <w:sz w:val="28"/>
          <w:szCs w:val="28"/>
          <w:lang w:val="uk-UA"/>
        </w:rPr>
        <w:t>електричний підлоговий місцевий обігрівач – електричний місцевий обігрівач, призначений для використання вбудованим у конструкцію чи оздоблення будівлі;</w:t>
      </w:r>
    </w:p>
    <w:p w14:paraId="24F2CFAF" w14:textId="77777777" w:rsidR="004B2F97" w:rsidRDefault="004B2F97" w:rsidP="004B2F97">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color w:val="000000"/>
          <w:spacing w:val="0"/>
          <w:kern w:val="0"/>
          <w:position w:val="0"/>
          <w:sz w:val="28"/>
          <w:szCs w:val="28"/>
          <w:lang w:val="uk-UA"/>
        </w:rPr>
      </w:pPr>
      <w:r w:rsidRPr="00FA0623">
        <w:rPr>
          <w:color w:val="000000"/>
          <w:spacing w:val="0"/>
          <w:kern w:val="0"/>
          <w:position w:val="0"/>
          <w:sz w:val="28"/>
          <w:szCs w:val="28"/>
          <w:lang w:val="uk-UA"/>
        </w:rPr>
        <w:t xml:space="preserve">електричний променевий місцевий обігрівач – електричний місцевий обігрівач, у якому </w:t>
      </w:r>
      <w:r>
        <w:rPr>
          <w:color w:val="000000"/>
          <w:spacing w:val="0"/>
          <w:kern w:val="0"/>
          <w:position w:val="0"/>
          <w:sz w:val="28"/>
          <w:szCs w:val="28"/>
          <w:lang w:val="uk-UA"/>
        </w:rPr>
        <w:t xml:space="preserve">нагрівальний елемент </w:t>
      </w:r>
      <w:r w:rsidRPr="00FA0623">
        <w:rPr>
          <w:color w:val="000000"/>
          <w:spacing w:val="0"/>
          <w:kern w:val="0"/>
          <w:position w:val="0"/>
          <w:sz w:val="28"/>
          <w:szCs w:val="28"/>
          <w:lang w:val="uk-UA"/>
        </w:rPr>
        <w:t>спрямований безпосередньо до місця використання, щоб його теплове випромінювання безпосередньо нагрівало об’</w:t>
      </w:r>
      <w:r>
        <w:rPr>
          <w:color w:val="000000"/>
          <w:spacing w:val="0"/>
          <w:kern w:val="0"/>
          <w:position w:val="0"/>
          <w:sz w:val="28"/>
          <w:szCs w:val="28"/>
          <w:lang w:val="uk-UA"/>
        </w:rPr>
        <w:t xml:space="preserve">єкти, які підлягають обігріву, </w:t>
      </w:r>
      <w:r w:rsidRPr="00FA0623">
        <w:rPr>
          <w:color w:val="000000"/>
          <w:spacing w:val="0"/>
          <w:kern w:val="0"/>
          <w:position w:val="0"/>
          <w:sz w:val="28"/>
          <w:szCs w:val="28"/>
          <w:lang w:val="uk-UA"/>
        </w:rPr>
        <w:t>і в якому температура решітки, яка закриває</w:t>
      </w:r>
      <w:r>
        <w:rPr>
          <w:color w:val="000000"/>
          <w:spacing w:val="0"/>
          <w:kern w:val="0"/>
          <w:position w:val="0"/>
          <w:sz w:val="28"/>
          <w:szCs w:val="28"/>
          <w:lang w:val="uk-UA"/>
        </w:rPr>
        <w:t xml:space="preserve"> нагрівальний</w:t>
      </w:r>
      <w:r w:rsidRPr="00FA0623">
        <w:rPr>
          <w:color w:val="000000"/>
          <w:spacing w:val="0"/>
          <w:kern w:val="0"/>
          <w:position w:val="0"/>
          <w:sz w:val="28"/>
          <w:szCs w:val="28"/>
          <w:lang w:val="uk-UA"/>
        </w:rPr>
        <w:t xml:space="preserve"> елем</w:t>
      </w:r>
      <w:r>
        <w:rPr>
          <w:color w:val="000000"/>
          <w:spacing w:val="0"/>
          <w:kern w:val="0"/>
          <w:position w:val="0"/>
          <w:sz w:val="28"/>
          <w:szCs w:val="28"/>
          <w:lang w:val="uk-UA"/>
        </w:rPr>
        <w:t>ент,</w:t>
      </w:r>
      <w:r w:rsidRPr="00FA0623">
        <w:rPr>
          <w:color w:val="000000"/>
          <w:spacing w:val="0"/>
          <w:kern w:val="0"/>
          <w:position w:val="0"/>
          <w:sz w:val="28"/>
          <w:szCs w:val="28"/>
          <w:lang w:val="uk-UA"/>
        </w:rPr>
        <w:t xml:space="preserve"> підвищується принаймні на 130 </w:t>
      </w:r>
      <w:r w:rsidRPr="00FA0623">
        <w:rPr>
          <w:color w:val="000000"/>
          <w:spacing w:val="0"/>
          <w:kern w:val="0"/>
          <w:position w:val="0"/>
          <w:sz w:val="28"/>
          <w:szCs w:val="28"/>
          <w:vertAlign w:val="superscript"/>
          <w:lang w:val="uk-UA"/>
        </w:rPr>
        <w:t>0</w:t>
      </w:r>
      <w:r w:rsidRPr="00FA0623">
        <w:rPr>
          <w:color w:val="000000"/>
          <w:spacing w:val="0"/>
          <w:kern w:val="0"/>
          <w:position w:val="0"/>
          <w:sz w:val="28"/>
          <w:szCs w:val="28"/>
          <w:lang w:val="uk-UA"/>
        </w:rPr>
        <w:t xml:space="preserve">С за нормального використання та/або температура інших поверхонь підвищується на 100 </w:t>
      </w:r>
      <w:r w:rsidRPr="00FA0623">
        <w:rPr>
          <w:color w:val="000000"/>
          <w:spacing w:val="0"/>
          <w:kern w:val="0"/>
          <w:position w:val="0"/>
          <w:sz w:val="28"/>
          <w:szCs w:val="28"/>
          <w:vertAlign w:val="superscript"/>
          <w:lang w:val="uk-UA"/>
        </w:rPr>
        <w:t>0</w:t>
      </w:r>
      <w:r w:rsidRPr="00FA0623">
        <w:rPr>
          <w:color w:val="000000"/>
          <w:spacing w:val="0"/>
          <w:kern w:val="0"/>
          <w:position w:val="0"/>
          <w:sz w:val="28"/>
          <w:szCs w:val="28"/>
          <w:lang w:val="uk-UA"/>
        </w:rPr>
        <w:t>С;</w:t>
      </w:r>
      <w:r>
        <w:rPr>
          <w:color w:val="000000"/>
          <w:spacing w:val="0"/>
          <w:kern w:val="0"/>
          <w:position w:val="0"/>
          <w:sz w:val="28"/>
          <w:szCs w:val="28"/>
          <w:lang w:val="uk-UA"/>
        </w:rPr>
        <w:t xml:space="preserve"> </w:t>
      </w:r>
    </w:p>
    <w:p w14:paraId="12163076" w14:textId="77777777" w:rsidR="004B2F97" w:rsidRPr="004B2F97" w:rsidRDefault="004B2F97" w:rsidP="004B2F97">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color w:val="000000"/>
          <w:spacing w:val="0"/>
          <w:kern w:val="0"/>
          <w:position w:val="0"/>
          <w:sz w:val="28"/>
          <w:szCs w:val="28"/>
          <w:lang w:val="uk-UA"/>
        </w:rPr>
      </w:pPr>
      <w:r>
        <w:rPr>
          <w:color w:val="000000"/>
          <w:spacing w:val="0"/>
          <w:kern w:val="0"/>
          <w:position w:val="0"/>
          <w:sz w:val="28"/>
          <w:szCs w:val="28"/>
          <w:lang w:val="uk-UA"/>
        </w:rPr>
        <w:t xml:space="preserve"> </w:t>
      </w:r>
      <w:r w:rsidRPr="00FA0623">
        <w:rPr>
          <w:color w:val="000000"/>
          <w:spacing w:val="0"/>
          <w:kern w:val="0"/>
          <w:position w:val="0"/>
          <w:sz w:val="28"/>
          <w:szCs w:val="28"/>
          <w:lang w:val="uk-UA"/>
        </w:rPr>
        <w:t xml:space="preserve">електричний променевий місцевий обігрівач з видимим світінням – електричний місцевий обігрівач, у якому нагрівальний елемент видно зовні обігрівача, і температура якого за нормального використання становить принаймні 650 </w:t>
      </w:r>
      <w:r w:rsidRPr="00FA0623">
        <w:rPr>
          <w:color w:val="000000"/>
          <w:spacing w:val="0"/>
          <w:kern w:val="0"/>
          <w:position w:val="0"/>
          <w:sz w:val="28"/>
          <w:szCs w:val="28"/>
          <w:vertAlign w:val="superscript"/>
          <w:lang w:val="uk-UA"/>
        </w:rPr>
        <w:t>0</w:t>
      </w:r>
      <w:r w:rsidRPr="00FA0623">
        <w:rPr>
          <w:color w:val="000000"/>
          <w:spacing w:val="0"/>
          <w:kern w:val="0"/>
          <w:position w:val="0"/>
          <w:sz w:val="28"/>
          <w:szCs w:val="28"/>
          <w:lang w:val="uk-UA"/>
        </w:rPr>
        <w:t>С;</w:t>
      </w:r>
      <w:r>
        <w:rPr>
          <w:color w:val="000000"/>
          <w:spacing w:val="0"/>
          <w:kern w:val="0"/>
          <w:position w:val="0"/>
          <w:sz w:val="28"/>
          <w:szCs w:val="28"/>
          <w:lang w:val="uk-UA"/>
        </w:rPr>
        <w:t xml:space="preserve"> </w:t>
      </w:r>
    </w:p>
    <w:p w14:paraId="784DE812" w14:textId="77777777" w:rsidR="000D70FC" w:rsidRPr="000D70FC" w:rsidRDefault="000D70FC" w:rsidP="000D70FC">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color w:val="000000"/>
          <w:spacing w:val="0"/>
          <w:kern w:val="0"/>
          <w:position w:val="0"/>
          <w:sz w:val="28"/>
          <w:szCs w:val="28"/>
          <w:lang w:val="uk-UA"/>
        </w:rPr>
      </w:pPr>
      <w:r w:rsidRPr="0012556D">
        <w:rPr>
          <w:color w:val="000000"/>
          <w:spacing w:val="0"/>
          <w:kern w:val="0"/>
          <w:position w:val="0"/>
          <w:sz w:val="28"/>
          <w:szCs w:val="28"/>
          <w:lang w:val="uk-UA"/>
        </w:rPr>
        <w:t>електричний стаціонарний місцевий обігрівач – електричний місцевий обігрівач, не призначений для використання закріпленим або встановленим нерухомо у певному місці або прикріпленим на стіну та не вбудованим у конструкцію чи оздоблення будівлі;</w:t>
      </w:r>
    </w:p>
    <w:p w14:paraId="5FCCE622" w14:textId="77777777" w:rsidR="00702B68" w:rsidRDefault="00B32F66" w:rsidP="00844CBA">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color w:val="000000"/>
          <w:spacing w:val="0"/>
          <w:kern w:val="0"/>
          <w:position w:val="0"/>
          <w:sz w:val="28"/>
          <w:szCs w:val="28"/>
          <w:lang w:val="uk-UA"/>
        </w:rPr>
      </w:pPr>
      <w:r w:rsidRPr="00987357">
        <w:rPr>
          <w:color w:val="000000"/>
          <w:spacing w:val="0"/>
          <w:kern w:val="0"/>
          <w:position w:val="0"/>
          <w:sz w:val="28"/>
          <w:szCs w:val="28"/>
          <w:lang w:val="uk-UA"/>
        </w:rPr>
        <w:t>комерційний місцевий обігрівач – світловий місцевий обігрівач або трубчастий місцевий обігрівач;</w:t>
      </w:r>
    </w:p>
    <w:p w14:paraId="52A5A042" w14:textId="77777777" w:rsidR="004B2F97" w:rsidRDefault="004B2F97" w:rsidP="004B2F97">
      <w:pPr>
        <w:spacing w:line="276" w:lineRule="auto"/>
        <w:ind w:firstLine="567"/>
        <w:jc w:val="both"/>
        <w:rPr>
          <w:sz w:val="28"/>
          <w:szCs w:val="28"/>
          <w:lang w:val="uk-UA"/>
        </w:rPr>
      </w:pPr>
      <w:r w:rsidRPr="003A74E0">
        <w:rPr>
          <w:sz w:val="28"/>
          <w:szCs w:val="28"/>
          <w:lang w:val="uk-UA"/>
        </w:rPr>
        <w:lastRenderedPageBreak/>
        <w:t xml:space="preserve">максимальна безперервна теплова потужність </w:t>
      </w:r>
      <w:proofErr w:type="spellStart"/>
      <w:r w:rsidRPr="00D07496">
        <w:rPr>
          <w:i/>
          <w:sz w:val="28"/>
          <w:szCs w:val="28"/>
          <w:lang w:val="uk-UA"/>
        </w:rPr>
        <w:t>P</w:t>
      </w:r>
      <w:r w:rsidRPr="00D07496">
        <w:rPr>
          <w:i/>
          <w:sz w:val="28"/>
          <w:szCs w:val="28"/>
          <w:vertAlign w:val="subscript"/>
          <w:lang w:val="uk-UA"/>
        </w:rPr>
        <w:t>max</w:t>
      </w:r>
      <w:proofErr w:type="spellEnd"/>
      <w:r w:rsidRPr="003A74E0">
        <w:rPr>
          <w:sz w:val="28"/>
          <w:szCs w:val="28"/>
          <w:lang w:val="uk-UA"/>
        </w:rPr>
        <w:t xml:space="preserve"> – заявлена теплова потужність електричного місцевого обігрівача при роботі в режимі максимальної теплової потужності, яку можливо підтримувати безперервно впродовж тривалого часу, як заявлено виробником, виражена в кВт;</w:t>
      </w:r>
    </w:p>
    <w:p w14:paraId="3701F21F" w14:textId="77777777" w:rsidR="000D70FC" w:rsidRPr="004B2F97" w:rsidRDefault="004B2F97" w:rsidP="004B2F97">
      <w:pPr>
        <w:spacing w:line="276" w:lineRule="auto"/>
        <w:ind w:firstLine="567"/>
        <w:jc w:val="both"/>
        <w:rPr>
          <w:sz w:val="28"/>
          <w:szCs w:val="28"/>
          <w:lang w:val="uk-UA"/>
        </w:rPr>
      </w:pPr>
      <w:r w:rsidRPr="003A74E0">
        <w:rPr>
          <w:sz w:val="28"/>
          <w:szCs w:val="28"/>
          <w:lang w:val="uk-UA"/>
        </w:rPr>
        <w:t xml:space="preserve">мінімальна теплова потужність </w:t>
      </w:r>
      <w:r w:rsidRPr="00D07496">
        <w:rPr>
          <w:i/>
          <w:sz w:val="28"/>
          <w:szCs w:val="28"/>
          <w:lang w:val="uk-UA"/>
        </w:rPr>
        <w:t>P</w:t>
      </w:r>
      <w:r w:rsidRPr="00D07496">
        <w:rPr>
          <w:i/>
          <w:sz w:val="16"/>
          <w:szCs w:val="16"/>
          <w:lang w:val="en-US"/>
        </w:rPr>
        <w:t>min</w:t>
      </w:r>
      <w:r w:rsidRPr="003A74E0">
        <w:rPr>
          <w:sz w:val="28"/>
          <w:szCs w:val="28"/>
          <w:lang w:val="uk-UA"/>
        </w:rPr>
        <w:t xml:space="preserve"> – теплова потужність місцевого обігрівача, що охоплює пряму та непряму теплову потужність (у відповідних випадках) під час його експлуатації при налаштуванні на мінімальну теплову потужність, як заявлено виробником, виражена в кВт;</w:t>
      </w:r>
    </w:p>
    <w:p w14:paraId="60B2698C" w14:textId="6980EC5E" w:rsidR="00A84A5B" w:rsidRDefault="00702B68" w:rsidP="00844CBA">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color w:val="000000"/>
          <w:spacing w:val="0"/>
          <w:kern w:val="0"/>
          <w:position w:val="0"/>
          <w:sz w:val="28"/>
          <w:szCs w:val="28"/>
          <w:lang w:val="uk-UA"/>
        </w:rPr>
      </w:pPr>
      <w:r w:rsidRPr="008750B2">
        <w:rPr>
          <w:color w:val="000000"/>
          <w:spacing w:val="0"/>
          <w:kern w:val="0"/>
          <w:position w:val="0"/>
          <w:sz w:val="28"/>
          <w:szCs w:val="28"/>
          <w:lang w:val="uk-UA"/>
        </w:rPr>
        <w:t>місцевий обігрівач з відкритою камерою згор</w:t>
      </w:r>
      <w:r w:rsidR="007D5A90">
        <w:rPr>
          <w:color w:val="000000"/>
          <w:spacing w:val="0"/>
          <w:kern w:val="0"/>
          <w:position w:val="0"/>
          <w:sz w:val="28"/>
          <w:szCs w:val="28"/>
          <w:lang w:val="uk-UA"/>
        </w:rPr>
        <w:t>а</w:t>
      </w:r>
      <w:r w:rsidRPr="008750B2">
        <w:rPr>
          <w:color w:val="000000"/>
          <w:spacing w:val="0"/>
          <w:kern w:val="0"/>
          <w:position w:val="0"/>
          <w:sz w:val="28"/>
          <w:szCs w:val="28"/>
          <w:lang w:val="uk-UA"/>
        </w:rPr>
        <w:t xml:space="preserve">ння – місцевий обігрівач, що використовує </w:t>
      </w:r>
      <w:r w:rsidR="002E7370" w:rsidRPr="008750B2">
        <w:rPr>
          <w:color w:val="000000"/>
          <w:spacing w:val="0"/>
          <w:kern w:val="0"/>
          <w:position w:val="0"/>
          <w:sz w:val="28"/>
          <w:szCs w:val="28"/>
          <w:lang w:val="uk-UA"/>
        </w:rPr>
        <w:t xml:space="preserve">газоподібне чи </w:t>
      </w:r>
      <w:r w:rsidR="000930CC" w:rsidRPr="008750B2">
        <w:rPr>
          <w:color w:val="000000"/>
          <w:spacing w:val="0"/>
          <w:kern w:val="0"/>
          <w:position w:val="0"/>
          <w:sz w:val="28"/>
          <w:szCs w:val="28"/>
          <w:lang w:val="uk-UA"/>
        </w:rPr>
        <w:t>рідке</w:t>
      </w:r>
      <w:r w:rsidR="002E7370" w:rsidRPr="008750B2">
        <w:rPr>
          <w:color w:val="000000"/>
          <w:spacing w:val="0"/>
          <w:kern w:val="0"/>
          <w:position w:val="0"/>
          <w:sz w:val="28"/>
          <w:szCs w:val="28"/>
          <w:lang w:val="uk-UA"/>
        </w:rPr>
        <w:t xml:space="preserve"> паливо, у якому вогнище та газоподібні продукти </w:t>
      </w:r>
      <w:r w:rsidR="008750B2" w:rsidRPr="008750B2">
        <w:rPr>
          <w:color w:val="000000"/>
          <w:spacing w:val="0"/>
          <w:kern w:val="0"/>
          <w:position w:val="0"/>
          <w:sz w:val="28"/>
          <w:szCs w:val="28"/>
          <w:lang w:val="uk-UA"/>
        </w:rPr>
        <w:t xml:space="preserve">згорання </w:t>
      </w:r>
      <w:r w:rsidR="00D64405" w:rsidRPr="008750B2">
        <w:rPr>
          <w:color w:val="000000"/>
          <w:spacing w:val="0"/>
          <w:kern w:val="0"/>
          <w:position w:val="0"/>
          <w:sz w:val="28"/>
          <w:szCs w:val="28"/>
          <w:lang w:val="uk-UA"/>
        </w:rPr>
        <w:t xml:space="preserve">не є герметично </w:t>
      </w:r>
      <w:r w:rsidR="008750B2" w:rsidRPr="008750B2">
        <w:rPr>
          <w:color w:val="000000"/>
          <w:spacing w:val="0"/>
          <w:kern w:val="0"/>
          <w:position w:val="0"/>
          <w:sz w:val="28"/>
          <w:szCs w:val="28"/>
          <w:lang w:val="uk-UA"/>
        </w:rPr>
        <w:t>відділе</w:t>
      </w:r>
      <w:r w:rsidR="00D64405" w:rsidRPr="008750B2">
        <w:rPr>
          <w:color w:val="000000"/>
          <w:spacing w:val="0"/>
          <w:kern w:val="0"/>
          <w:position w:val="0"/>
          <w:sz w:val="28"/>
          <w:szCs w:val="28"/>
          <w:lang w:val="uk-UA"/>
        </w:rPr>
        <w:t xml:space="preserve">ними від приміщення, в якому встановлено місцевий обігрівач, та який </w:t>
      </w:r>
      <w:r w:rsidR="00A84A5B" w:rsidRPr="008750B2">
        <w:rPr>
          <w:color w:val="000000"/>
          <w:spacing w:val="0"/>
          <w:kern w:val="0"/>
          <w:position w:val="0"/>
          <w:sz w:val="28"/>
          <w:szCs w:val="28"/>
          <w:lang w:val="uk-UA"/>
        </w:rPr>
        <w:t xml:space="preserve">герметично з’єднано з димоходом чи топкою або </w:t>
      </w:r>
      <w:r w:rsidR="005546AD">
        <w:rPr>
          <w:color w:val="000000"/>
          <w:spacing w:val="0"/>
          <w:kern w:val="0"/>
          <w:position w:val="0"/>
          <w:sz w:val="28"/>
          <w:szCs w:val="28"/>
          <w:lang w:val="uk-UA"/>
        </w:rPr>
        <w:t>потребу</w:t>
      </w:r>
      <w:r w:rsidR="00A84A5B" w:rsidRPr="008750B2">
        <w:rPr>
          <w:color w:val="000000"/>
          <w:spacing w:val="0"/>
          <w:kern w:val="0"/>
          <w:position w:val="0"/>
          <w:sz w:val="28"/>
          <w:szCs w:val="28"/>
          <w:lang w:val="uk-UA"/>
        </w:rPr>
        <w:t>є димового каналу для виведення продуктів згор</w:t>
      </w:r>
      <w:r w:rsidR="008750B2" w:rsidRPr="008750B2">
        <w:rPr>
          <w:color w:val="000000"/>
          <w:spacing w:val="0"/>
          <w:kern w:val="0"/>
          <w:position w:val="0"/>
          <w:sz w:val="28"/>
          <w:szCs w:val="28"/>
          <w:lang w:val="uk-UA"/>
        </w:rPr>
        <w:t>а</w:t>
      </w:r>
      <w:r w:rsidR="00A84A5B" w:rsidRPr="008750B2">
        <w:rPr>
          <w:color w:val="000000"/>
          <w:spacing w:val="0"/>
          <w:kern w:val="0"/>
          <w:position w:val="0"/>
          <w:sz w:val="28"/>
          <w:szCs w:val="28"/>
          <w:lang w:val="uk-UA"/>
        </w:rPr>
        <w:t>ння;</w:t>
      </w:r>
    </w:p>
    <w:p w14:paraId="37881B58" w14:textId="00619051" w:rsidR="00533DDD" w:rsidRDefault="00A84A5B" w:rsidP="000D70FC">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color w:val="000000"/>
          <w:spacing w:val="0"/>
          <w:kern w:val="0"/>
          <w:position w:val="0"/>
          <w:sz w:val="28"/>
          <w:szCs w:val="28"/>
          <w:lang w:val="uk-UA"/>
        </w:rPr>
      </w:pPr>
      <w:r w:rsidRPr="00C6575B">
        <w:rPr>
          <w:color w:val="000000"/>
          <w:spacing w:val="0"/>
          <w:kern w:val="0"/>
          <w:position w:val="0"/>
          <w:sz w:val="28"/>
          <w:szCs w:val="28"/>
          <w:lang w:val="uk-UA"/>
        </w:rPr>
        <w:t>місцевий обігрівач із закритою камерою згор</w:t>
      </w:r>
      <w:r w:rsidR="00C6575B" w:rsidRPr="00C6575B">
        <w:rPr>
          <w:color w:val="000000"/>
          <w:spacing w:val="0"/>
          <w:kern w:val="0"/>
          <w:position w:val="0"/>
          <w:sz w:val="28"/>
          <w:szCs w:val="28"/>
          <w:lang w:val="uk-UA"/>
        </w:rPr>
        <w:t>а</w:t>
      </w:r>
      <w:r w:rsidRPr="00C6575B">
        <w:rPr>
          <w:color w:val="000000"/>
          <w:spacing w:val="0"/>
          <w:kern w:val="0"/>
          <w:position w:val="0"/>
          <w:sz w:val="28"/>
          <w:szCs w:val="28"/>
          <w:lang w:val="uk-UA"/>
        </w:rPr>
        <w:t>ння – місцевий обігрівач,</w:t>
      </w:r>
      <w:r w:rsidR="000D70FC">
        <w:rPr>
          <w:color w:val="000000"/>
          <w:spacing w:val="0"/>
          <w:kern w:val="0"/>
          <w:position w:val="0"/>
          <w:sz w:val="28"/>
          <w:szCs w:val="28"/>
          <w:lang w:val="uk-UA"/>
        </w:rPr>
        <w:t xml:space="preserve"> </w:t>
      </w:r>
      <w:r w:rsidRPr="00C6575B">
        <w:rPr>
          <w:color w:val="000000"/>
          <w:spacing w:val="0"/>
          <w:kern w:val="0"/>
          <w:position w:val="0"/>
          <w:sz w:val="28"/>
          <w:szCs w:val="28"/>
          <w:lang w:val="uk-UA"/>
        </w:rPr>
        <w:t xml:space="preserve">що використовує газоподібне чи </w:t>
      </w:r>
      <w:r w:rsidR="000930CC" w:rsidRPr="00C6575B">
        <w:rPr>
          <w:color w:val="000000"/>
          <w:spacing w:val="0"/>
          <w:kern w:val="0"/>
          <w:position w:val="0"/>
          <w:sz w:val="28"/>
          <w:szCs w:val="28"/>
          <w:lang w:val="uk-UA"/>
        </w:rPr>
        <w:t>рідк</w:t>
      </w:r>
      <w:r w:rsidRPr="00C6575B">
        <w:rPr>
          <w:color w:val="000000"/>
          <w:spacing w:val="0"/>
          <w:kern w:val="0"/>
          <w:position w:val="0"/>
          <w:sz w:val="28"/>
          <w:szCs w:val="28"/>
          <w:lang w:val="uk-UA"/>
        </w:rPr>
        <w:t xml:space="preserve">е паливо, </w:t>
      </w:r>
      <w:r w:rsidR="000930CC" w:rsidRPr="00C6575B">
        <w:rPr>
          <w:color w:val="000000"/>
          <w:spacing w:val="0"/>
          <w:kern w:val="0"/>
          <w:position w:val="0"/>
          <w:sz w:val="28"/>
          <w:szCs w:val="28"/>
          <w:lang w:val="uk-UA"/>
        </w:rPr>
        <w:t>у якому</w:t>
      </w:r>
      <w:r w:rsidR="00D329AE" w:rsidRPr="00C6575B">
        <w:rPr>
          <w:color w:val="000000"/>
          <w:spacing w:val="0"/>
          <w:kern w:val="0"/>
          <w:position w:val="0"/>
          <w:sz w:val="28"/>
          <w:szCs w:val="28"/>
          <w:lang w:val="uk-UA"/>
        </w:rPr>
        <w:t xml:space="preserve"> вогнище та газоподібні продукти згоряння </w:t>
      </w:r>
      <w:r w:rsidR="00C6575B" w:rsidRPr="00C6575B">
        <w:rPr>
          <w:color w:val="000000"/>
          <w:spacing w:val="0"/>
          <w:kern w:val="0"/>
          <w:position w:val="0"/>
          <w:sz w:val="28"/>
          <w:szCs w:val="28"/>
          <w:lang w:val="uk-UA"/>
        </w:rPr>
        <w:t>герметично відділені</w:t>
      </w:r>
      <w:r w:rsidR="00D329AE" w:rsidRPr="00C6575B">
        <w:rPr>
          <w:color w:val="000000"/>
          <w:spacing w:val="0"/>
          <w:kern w:val="0"/>
          <w:position w:val="0"/>
          <w:sz w:val="28"/>
          <w:szCs w:val="28"/>
          <w:lang w:val="uk-UA"/>
        </w:rPr>
        <w:t xml:space="preserve"> від приміщення, в якому встановлен</w:t>
      </w:r>
      <w:r w:rsidR="00533DDD" w:rsidRPr="00C6575B">
        <w:rPr>
          <w:color w:val="000000"/>
          <w:spacing w:val="0"/>
          <w:kern w:val="0"/>
          <w:position w:val="0"/>
          <w:sz w:val="28"/>
          <w:szCs w:val="28"/>
          <w:lang w:val="uk-UA"/>
        </w:rPr>
        <w:t>о</w:t>
      </w:r>
      <w:r w:rsidR="00D329AE" w:rsidRPr="00C6575B">
        <w:rPr>
          <w:color w:val="000000"/>
          <w:spacing w:val="0"/>
          <w:kern w:val="0"/>
          <w:position w:val="0"/>
          <w:sz w:val="28"/>
          <w:szCs w:val="28"/>
          <w:lang w:val="uk-UA"/>
        </w:rPr>
        <w:t xml:space="preserve"> місцевий обігрівач, та який </w:t>
      </w:r>
      <w:r w:rsidR="00533DDD" w:rsidRPr="00C6575B">
        <w:rPr>
          <w:color w:val="000000"/>
          <w:spacing w:val="0"/>
          <w:kern w:val="0"/>
          <w:position w:val="0"/>
          <w:sz w:val="28"/>
          <w:szCs w:val="28"/>
          <w:lang w:val="uk-UA"/>
        </w:rPr>
        <w:t xml:space="preserve">герметично з’єднано з димоходом чи топкою або </w:t>
      </w:r>
      <w:r w:rsidR="005546AD">
        <w:rPr>
          <w:color w:val="000000"/>
          <w:spacing w:val="0"/>
          <w:kern w:val="0"/>
          <w:position w:val="0"/>
          <w:sz w:val="28"/>
          <w:szCs w:val="28"/>
          <w:lang w:val="uk-UA"/>
        </w:rPr>
        <w:t>потребу</w:t>
      </w:r>
      <w:r w:rsidR="005546AD" w:rsidRPr="008750B2">
        <w:rPr>
          <w:color w:val="000000"/>
          <w:spacing w:val="0"/>
          <w:kern w:val="0"/>
          <w:position w:val="0"/>
          <w:sz w:val="28"/>
          <w:szCs w:val="28"/>
          <w:lang w:val="uk-UA"/>
        </w:rPr>
        <w:t>є</w:t>
      </w:r>
      <w:r w:rsidR="00533DDD" w:rsidRPr="00C6575B">
        <w:rPr>
          <w:color w:val="000000"/>
          <w:spacing w:val="0"/>
          <w:kern w:val="0"/>
          <w:position w:val="0"/>
          <w:sz w:val="28"/>
          <w:szCs w:val="28"/>
          <w:lang w:val="uk-UA"/>
        </w:rPr>
        <w:t xml:space="preserve"> димового каналу для виведення продуктів згор</w:t>
      </w:r>
      <w:r w:rsidR="00C6575B">
        <w:rPr>
          <w:color w:val="000000"/>
          <w:spacing w:val="0"/>
          <w:kern w:val="0"/>
          <w:position w:val="0"/>
          <w:sz w:val="28"/>
          <w:szCs w:val="28"/>
          <w:lang w:val="uk-UA"/>
        </w:rPr>
        <w:t>а</w:t>
      </w:r>
      <w:r w:rsidR="00533DDD" w:rsidRPr="00C6575B">
        <w:rPr>
          <w:color w:val="000000"/>
          <w:spacing w:val="0"/>
          <w:kern w:val="0"/>
          <w:position w:val="0"/>
          <w:sz w:val="28"/>
          <w:szCs w:val="28"/>
          <w:lang w:val="uk-UA"/>
        </w:rPr>
        <w:t>ння;</w:t>
      </w:r>
    </w:p>
    <w:p w14:paraId="7B8DBFA1" w14:textId="77777777" w:rsidR="000D70FC" w:rsidRPr="0024350C" w:rsidRDefault="000D70FC" w:rsidP="000D70FC">
      <w:pPr>
        <w:spacing w:line="276" w:lineRule="auto"/>
        <w:ind w:firstLine="567"/>
        <w:jc w:val="both"/>
        <w:rPr>
          <w:sz w:val="28"/>
          <w:szCs w:val="28"/>
          <w:lang w:val="uk-UA"/>
        </w:rPr>
      </w:pPr>
      <w:r w:rsidRPr="00903FF8">
        <w:rPr>
          <w:sz w:val="28"/>
          <w:szCs w:val="28"/>
          <w:lang w:val="uk-UA"/>
        </w:rPr>
        <w:t xml:space="preserve">місцевий обігрівач на газоподібному паливі – місцевий обігрівач </w:t>
      </w:r>
      <w:r w:rsidRPr="0024350C">
        <w:rPr>
          <w:sz w:val="28"/>
          <w:szCs w:val="28"/>
          <w:lang w:val="uk-UA"/>
        </w:rPr>
        <w:t>приміщення з відкритою камерою згоряння або місцевий обігрівач приміщення із закритою камерою згоряння, що використовує газоподібне паливо;</w:t>
      </w:r>
    </w:p>
    <w:p w14:paraId="07FD7A54" w14:textId="77777777" w:rsidR="000D70FC" w:rsidRDefault="000D70FC" w:rsidP="000D70FC">
      <w:pPr>
        <w:spacing w:line="276" w:lineRule="auto"/>
        <w:ind w:firstLine="567"/>
        <w:jc w:val="both"/>
        <w:rPr>
          <w:sz w:val="28"/>
          <w:szCs w:val="28"/>
          <w:lang w:val="uk-UA"/>
        </w:rPr>
      </w:pPr>
      <w:r w:rsidRPr="0024350C">
        <w:rPr>
          <w:sz w:val="28"/>
          <w:szCs w:val="28"/>
          <w:lang w:val="uk-UA"/>
        </w:rPr>
        <w:t>місцевий обігрівач на рідкому паливі – місцевий обігрівач з відкритою камерою згорання або місцевий обігрівач приміщення із</w:t>
      </w:r>
      <w:r w:rsidRPr="00750676">
        <w:rPr>
          <w:sz w:val="28"/>
          <w:szCs w:val="28"/>
          <w:lang w:val="uk-UA"/>
        </w:rPr>
        <w:t xml:space="preserve"> закритою камерою згоряння, що використовує рідке паливо;</w:t>
      </w:r>
    </w:p>
    <w:p w14:paraId="224A9F4A" w14:textId="77777777" w:rsidR="004B2F97" w:rsidRDefault="004B2F97" w:rsidP="004B2F97">
      <w:pPr>
        <w:spacing w:line="276" w:lineRule="auto"/>
        <w:ind w:firstLine="567"/>
        <w:jc w:val="both"/>
        <w:rPr>
          <w:sz w:val="28"/>
          <w:szCs w:val="28"/>
          <w:lang w:val="uk-UA"/>
        </w:rPr>
      </w:pPr>
      <w:r w:rsidRPr="003A74E0">
        <w:rPr>
          <w:sz w:val="28"/>
          <w:szCs w:val="28"/>
          <w:lang w:val="uk-UA"/>
        </w:rPr>
        <w:t>непряма теплова потужність – тепловіддача з приладу на рідкий теплоносій через той самий процес генерації тепла, який забезпечує пряму тепловіддачу продукту, виражену у кВт;</w:t>
      </w:r>
    </w:p>
    <w:p w14:paraId="23CDAB42" w14:textId="77777777" w:rsidR="004B2F97" w:rsidRPr="004B2F97" w:rsidRDefault="004B2F97" w:rsidP="004B2F97">
      <w:pPr>
        <w:spacing w:line="276" w:lineRule="auto"/>
        <w:ind w:firstLine="567"/>
        <w:jc w:val="both"/>
        <w:rPr>
          <w:sz w:val="28"/>
          <w:szCs w:val="28"/>
          <w:lang w:val="uk-UA"/>
        </w:rPr>
      </w:pPr>
      <w:r w:rsidRPr="003A74E0">
        <w:rPr>
          <w:sz w:val="28"/>
          <w:szCs w:val="28"/>
          <w:lang w:val="uk-UA"/>
        </w:rPr>
        <w:t xml:space="preserve">номінальна теплова потужність </w:t>
      </w:r>
      <w:r w:rsidRPr="00D07496">
        <w:rPr>
          <w:i/>
          <w:sz w:val="28"/>
          <w:szCs w:val="28"/>
          <w:lang w:val="uk-UA"/>
        </w:rPr>
        <w:t>P</w:t>
      </w:r>
      <w:r w:rsidRPr="00D07496">
        <w:rPr>
          <w:i/>
          <w:sz w:val="16"/>
          <w:szCs w:val="16"/>
          <w:lang w:val="en-US"/>
        </w:rPr>
        <w:t>nom</w:t>
      </w:r>
      <w:r w:rsidRPr="003A74E0">
        <w:rPr>
          <w:sz w:val="28"/>
          <w:szCs w:val="28"/>
          <w:lang w:val="uk-UA"/>
        </w:rPr>
        <w:t xml:space="preserve"> – теплова потужність місцевого обігрівача, що охоплює пряму та непряму теплову потужність (у відповідних випадках), під час його експлуатації за налаштування на максимальну теплову потужність, яку можна підтримувати протягом тривалого періоду, як заявлено виробником, виражена в кВт;</w:t>
      </w:r>
    </w:p>
    <w:p w14:paraId="242FC07F" w14:textId="77777777" w:rsidR="004B2F97" w:rsidRDefault="004B2F97" w:rsidP="004B2F97">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color w:val="000000"/>
          <w:spacing w:val="0"/>
          <w:kern w:val="0"/>
          <w:position w:val="0"/>
          <w:sz w:val="28"/>
          <w:szCs w:val="28"/>
          <w:lang w:val="uk-UA"/>
        </w:rPr>
      </w:pPr>
      <w:r w:rsidRPr="00EE0D79">
        <w:rPr>
          <w:color w:val="000000"/>
          <w:spacing w:val="0"/>
          <w:kern w:val="0"/>
          <w:position w:val="0"/>
          <w:sz w:val="28"/>
          <w:szCs w:val="28"/>
          <w:lang w:val="uk-UA"/>
        </w:rPr>
        <w:t xml:space="preserve">обігрівач з виходом до димоходу – місцевий обігрівач, який використовує газоподібне чи рідке паливо, призначений для розміщення під димоходом або в каміні без герметизації між продуктом та димоходом або </w:t>
      </w:r>
      <w:r w:rsidR="008C0CDB">
        <w:rPr>
          <w:color w:val="000000"/>
          <w:spacing w:val="0"/>
          <w:kern w:val="0"/>
          <w:position w:val="0"/>
          <w:sz w:val="28"/>
          <w:szCs w:val="28"/>
          <w:lang w:val="uk-UA"/>
        </w:rPr>
        <w:lastRenderedPageBreak/>
        <w:t>топкою,</w:t>
      </w:r>
      <w:r w:rsidRPr="00EE0D79">
        <w:rPr>
          <w:color w:val="000000"/>
          <w:spacing w:val="0"/>
          <w:kern w:val="0"/>
          <w:position w:val="0"/>
          <w:sz w:val="28"/>
          <w:szCs w:val="28"/>
          <w:lang w:val="uk-UA"/>
        </w:rPr>
        <w:t xml:space="preserve"> та який дозволяє продуктам згорання проходити вільно від вогнища до димоходу або димового каналу;</w:t>
      </w:r>
    </w:p>
    <w:p w14:paraId="56F8807B" w14:textId="77777777" w:rsidR="004B2F97" w:rsidRDefault="004B2F97" w:rsidP="004B2F97">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z w:val="28"/>
          <w:szCs w:val="28"/>
          <w:lang w:val="uk-UA"/>
        </w:rPr>
      </w:pPr>
      <w:r w:rsidRPr="00FA0623">
        <w:rPr>
          <w:color w:val="000000"/>
          <w:spacing w:val="0"/>
          <w:kern w:val="0"/>
          <w:position w:val="0"/>
          <w:sz w:val="28"/>
          <w:szCs w:val="28"/>
          <w:lang w:val="uk-UA"/>
        </w:rPr>
        <w:t>піч для сауни</w:t>
      </w:r>
      <w:r>
        <w:rPr>
          <w:color w:val="000000"/>
          <w:spacing w:val="0"/>
          <w:kern w:val="0"/>
          <w:position w:val="0"/>
          <w:sz w:val="28"/>
          <w:szCs w:val="28"/>
          <w:lang w:val="uk-UA"/>
        </w:rPr>
        <w:t xml:space="preserve"> – обігрівач, </w:t>
      </w:r>
      <w:r w:rsidRPr="00757837">
        <w:rPr>
          <w:sz w:val="28"/>
          <w:szCs w:val="28"/>
          <w:lang w:val="uk-UA"/>
        </w:rPr>
        <w:t>вбудований у сухі сауни, парні сауни чи подібні середовища або призначений для використання у них;</w:t>
      </w:r>
    </w:p>
    <w:p w14:paraId="1665DF4E" w14:textId="77777777" w:rsidR="004B2F97" w:rsidRDefault="004B2F97" w:rsidP="008B595D">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z w:val="28"/>
          <w:szCs w:val="28"/>
          <w:lang w:val="uk-UA"/>
        </w:rPr>
      </w:pPr>
      <w:r w:rsidRPr="00E143BB">
        <w:rPr>
          <w:sz w:val="28"/>
          <w:szCs w:val="28"/>
          <w:lang w:val="uk-UA"/>
        </w:rPr>
        <w:t>побутовий місцевий обігрівач – місцевий обігрівач, відмінний від комерційного;</w:t>
      </w:r>
    </w:p>
    <w:p w14:paraId="5D346709" w14:textId="77777777" w:rsidR="004B2F97" w:rsidRPr="004B2F97" w:rsidRDefault="004B2F97" w:rsidP="004B2F97">
      <w:pPr>
        <w:spacing w:line="276" w:lineRule="auto"/>
        <w:ind w:firstLine="567"/>
        <w:jc w:val="both"/>
        <w:rPr>
          <w:sz w:val="28"/>
          <w:szCs w:val="28"/>
          <w:lang w:val="uk-UA"/>
        </w:rPr>
      </w:pPr>
      <w:r w:rsidRPr="003A74E0">
        <w:rPr>
          <w:sz w:val="28"/>
          <w:szCs w:val="28"/>
          <w:lang w:val="uk-UA"/>
        </w:rPr>
        <w:t>призначений для використання на відкритому повітрі – прилад, придатний для безпечної експлуатації за межами закритого простору, у тому числі можливе використання на відкритому повітрі;</w:t>
      </w:r>
    </w:p>
    <w:p w14:paraId="3E61AAD9" w14:textId="77777777" w:rsidR="004B2F97" w:rsidRDefault="004B2F97" w:rsidP="004B2F97">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color w:val="000000"/>
          <w:spacing w:val="0"/>
          <w:kern w:val="0"/>
          <w:position w:val="0"/>
          <w:sz w:val="28"/>
          <w:szCs w:val="28"/>
          <w:lang w:val="uk-UA"/>
        </w:rPr>
      </w:pPr>
      <w:r w:rsidRPr="00E83C01">
        <w:rPr>
          <w:color w:val="000000"/>
          <w:spacing w:val="0"/>
          <w:kern w:val="0"/>
          <w:position w:val="0"/>
          <w:sz w:val="28"/>
          <w:szCs w:val="28"/>
          <w:lang w:val="uk-UA"/>
        </w:rPr>
        <w:t xml:space="preserve">прилад обігріву повітря – прилад, який подає тепло лише до системи повітряного опалення, </w:t>
      </w:r>
      <w:r>
        <w:rPr>
          <w:color w:val="000000"/>
          <w:spacing w:val="0"/>
          <w:kern w:val="0"/>
          <w:position w:val="0"/>
          <w:sz w:val="28"/>
          <w:szCs w:val="28"/>
          <w:lang w:val="uk-UA"/>
        </w:rPr>
        <w:t>призначений</w:t>
      </w:r>
      <w:r w:rsidRPr="00D17D5A">
        <w:rPr>
          <w:color w:val="000000"/>
          <w:spacing w:val="0"/>
          <w:kern w:val="0"/>
          <w:position w:val="0"/>
          <w:sz w:val="28"/>
          <w:szCs w:val="28"/>
          <w:lang w:val="uk-UA"/>
        </w:rPr>
        <w:t xml:space="preserve"> для використання, коли його закріплено або надійно зафіксовано у певному місці або вмонтовано у стіну, та який  розповсюджує повітря за допомогою повітродувного пристрою для досягнення та підтримання певного рівня теплового комфорту для людини в межах закритого простору, де знаходиться прилад;</w:t>
      </w:r>
    </w:p>
    <w:p w14:paraId="43E413DC" w14:textId="77777777" w:rsidR="004B2F97" w:rsidRPr="004B2F97" w:rsidRDefault="004B2F97" w:rsidP="004B2F97">
      <w:pPr>
        <w:spacing w:line="276" w:lineRule="auto"/>
        <w:ind w:firstLine="567"/>
        <w:jc w:val="both"/>
        <w:rPr>
          <w:sz w:val="28"/>
          <w:szCs w:val="28"/>
          <w:lang w:val="uk-UA"/>
        </w:rPr>
      </w:pPr>
      <w:r w:rsidRPr="003A74E0">
        <w:rPr>
          <w:sz w:val="28"/>
          <w:szCs w:val="28"/>
          <w:lang w:val="uk-UA"/>
        </w:rPr>
        <w:t>пряма теплова потужність – теплова потужність приладу, що виділяється або передається від нього в повітря шляхом випромінювання та конвекції тепла, за винятком тепловіддачі від приладу до теплоносія, виражена у кВт;</w:t>
      </w:r>
    </w:p>
    <w:p w14:paraId="1FDAAE46" w14:textId="77777777" w:rsidR="004B2F97" w:rsidRDefault="004B2F97" w:rsidP="00844CBA">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color w:val="000000"/>
          <w:spacing w:val="0"/>
          <w:kern w:val="0"/>
          <w:position w:val="0"/>
          <w:sz w:val="28"/>
          <w:szCs w:val="28"/>
          <w:lang w:val="uk-UA"/>
        </w:rPr>
      </w:pPr>
      <w:r w:rsidRPr="004B2F97">
        <w:rPr>
          <w:color w:val="000000"/>
          <w:spacing w:val="0"/>
          <w:kern w:val="0"/>
          <w:position w:val="0"/>
          <w:sz w:val="28"/>
          <w:szCs w:val="28"/>
          <w:lang w:val="uk-UA"/>
        </w:rPr>
        <w:t xml:space="preserve">світловий місцевий обігрівач – місцевий обігрівач, </w:t>
      </w:r>
      <w:r w:rsidR="008C0CDB">
        <w:rPr>
          <w:color w:val="000000"/>
          <w:spacing w:val="0"/>
          <w:kern w:val="0"/>
          <w:position w:val="0"/>
          <w:sz w:val="28"/>
          <w:szCs w:val="28"/>
          <w:lang w:val="uk-UA"/>
        </w:rPr>
        <w:t>у</w:t>
      </w:r>
      <w:r w:rsidRPr="004B2F97">
        <w:rPr>
          <w:color w:val="000000"/>
          <w:spacing w:val="0"/>
          <w:kern w:val="0"/>
          <w:position w:val="0"/>
          <w:sz w:val="28"/>
          <w:szCs w:val="28"/>
          <w:lang w:val="uk-UA"/>
        </w:rPr>
        <w:t xml:space="preserve"> якому використовується газоподібне або рідке паливо та обладнаний нагрівальним елементом, який встановлюють над рівнем голови, спрямовують у напрямку місця використання так, щоб виділене тепло нагрівального елемента, що переважно є інфрачервоним випроміненням, безпосередньо зігрівало об’єкти, які необхідно нагріти, та який виділяє продукти згорання у приміщення, де він знаходиться;</w:t>
      </w:r>
    </w:p>
    <w:p w14:paraId="235C749F" w14:textId="77777777" w:rsidR="00380B06" w:rsidRDefault="0025081C" w:rsidP="00844CBA">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color w:val="000000"/>
          <w:spacing w:val="0"/>
          <w:kern w:val="0"/>
          <w:position w:val="0"/>
          <w:sz w:val="28"/>
          <w:szCs w:val="28"/>
          <w:lang w:val="uk-UA"/>
        </w:rPr>
      </w:pPr>
      <w:r w:rsidRPr="0015136D">
        <w:rPr>
          <w:color w:val="000000"/>
          <w:spacing w:val="0"/>
          <w:kern w:val="0"/>
          <w:position w:val="0"/>
          <w:sz w:val="28"/>
          <w:szCs w:val="28"/>
          <w:lang w:val="uk-UA"/>
        </w:rPr>
        <w:t xml:space="preserve">сегмент трубчастого обігрівача – частина трубчастого обігрівача, що складається </w:t>
      </w:r>
      <w:r w:rsidR="00380B06" w:rsidRPr="0015136D">
        <w:rPr>
          <w:color w:val="000000"/>
          <w:spacing w:val="0"/>
          <w:kern w:val="0"/>
          <w:position w:val="0"/>
          <w:sz w:val="28"/>
          <w:szCs w:val="28"/>
          <w:lang w:val="uk-UA"/>
        </w:rPr>
        <w:t>з усіх елементів, необхідних для автономного функціонування, і яка може бути випробувана незалежно від інших частин системи трубчастого обігріву;</w:t>
      </w:r>
    </w:p>
    <w:p w14:paraId="2CF2AC4A" w14:textId="77777777" w:rsidR="004B2F97" w:rsidRDefault="004B2F97" w:rsidP="004B2F97">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color w:val="000000"/>
          <w:spacing w:val="0"/>
          <w:kern w:val="0"/>
          <w:position w:val="0"/>
          <w:sz w:val="28"/>
          <w:szCs w:val="28"/>
          <w:lang w:val="uk-UA"/>
        </w:rPr>
      </w:pPr>
      <w:r w:rsidRPr="0015136D">
        <w:rPr>
          <w:color w:val="000000"/>
          <w:spacing w:val="0"/>
          <w:kern w:val="0"/>
          <w:position w:val="0"/>
          <w:sz w:val="28"/>
          <w:szCs w:val="28"/>
          <w:lang w:val="uk-UA"/>
        </w:rPr>
        <w:t>система трубчастого обігрівача – трубчастий місцевий обігрівач, який складається з більш ніж одного нагрівального елемента, в якому продукти згорання одного нагрівального елемента можуть надходити до наступного нагрівального елемента, і з якого продукти згорання декількох нагрівальних елементів виводяться одним витяжним вентилятором;</w:t>
      </w:r>
    </w:p>
    <w:p w14:paraId="74C85305" w14:textId="77777777" w:rsidR="004B2F97" w:rsidRDefault="008B595D" w:rsidP="004B2F97">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color w:val="000000"/>
          <w:spacing w:val="0"/>
          <w:kern w:val="0"/>
          <w:position w:val="0"/>
          <w:sz w:val="28"/>
          <w:szCs w:val="28"/>
          <w:lang w:val="uk-UA"/>
        </w:rPr>
      </w:pPr>
      <w:r>
        <w:rPr>
          <w:color w:val="000000"/>
          <w:spacing w:val="0"/>
          <w:kern w:val="0"/>
          <w:position w:val="0"/>
          <w:sz w:val="28"/>
          <w:szCs w:val="28"/>
          <w:lang w:val="uk-UA"/>
        </w:rPr>
        <w:t>т</w:t>
      </w:r>
      <w:r w:rsidR="004B2F97" w:rsidRPr="004128B1">
        <w:rPr>
          <w:color w:val="000000"/>
          <w:spacing w:val="0"/>
          <w:kern w:val="0"/>
          <w:position w:val="0"/>
          <w:sz w:val="28"/>
          <w:szCs w:val="28"/>
          <w:lang w:val="uk-UA"/>
        </w:rPr>
        <w:t xml:space="preserve">рубчастий місцевий обігрівач – місцевий обігрівач, в якому використовується газоподібне або рідке паливо та обладнано нагрівальним елементом, який встановлюють над рівнем голови біля об’єктів, що необхідно нагріти, обігріває приміщення переважно шляхом інфрачервоного </w:t>
      </w:r>
      <w:r w:rsidR="004B2F97" w:rsidRPr="004128B1">
        <w:rPr>
          <w:color w:val="000000"/>
          <w:spacing w:val="0"/>
          <w:kern w:val="0"/>
          <w:position w:val="0"/>
          <w:sz w:val="28"/>
          <w:szCs w:val="28"/>
          <w:lang w:val="uk-UA"/>
        </w:rPr>
        <w:lastRenderedPageBreak/>
        <w:t>випромінювання з трубки або трубок, нагрітих за допомогою внутрішнього каналу продуктів згорання, та з якого продукти згорання необхідно виводити через димовий канал;</w:t>
      </w:r>
    </w:p>
    <w:p w14:paraId="4425D33D" w14:textId="77777777" w:rsidR="004B2F97" w:rsidRDefault="004B2F97" w:rsidP="004B2F97">
      <w:pPr>
        <w:spacing w:line="276" w:lineRule="auto"/>
        <w:ind w:firstLine="567"/>
        <w:jc w:val="both"/>
        <w:rPr>
          <w:sz w:val="28"/>
          <w:szCs w:val="28"/>
          <w:lang w:val="uk-UA"/>
        </w:rPr>
      </w:pPr>
      <w:r w:rsidRPr="003A74E0">
        <w:rPr>
          <w:sz w:val="28"/>
          <w:szCs w:val="28"/>
          <w:lang w:val="uk-UA"/>
        </w:rPr>
        <w:t>функція непрямого нагріву – здатність приладу передавати частину загальної теплової потужності рідкому теплоносієві для використання  при обігріві приміщення або побутовому нагріванні води</w:t>
      </w:r>
      <w:r>
        <w:rPr>
          <w:sz w:val="28"/>
          <w:szCs w:val="28"/>
          <w:lang w:val="uk-UA"/>
        </w:rPr>
        <w:t>.</w:t>
      </w:r>
    </w:p>
    <w:p w14:paraId="7A259EB4" w14:textId="23EB5183" w:rsidR="00A102FF" w:rsidRDefault="00A102FF" w:rsidP="00AD178E">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color w:val="000000"/>
          <w:spacing w:val="0"/>
          <w:kern w:val="0"/>
          <w:position w:val="0"/>
          <w:sz w:val="28"/>
          <w:szCs w:val="28"/>
          <w:lang w:val="uk-UA"/>
        </w:rPr>
      </w:pPr>
      <w:r w:rsidRPr="003A74E0">
        <w:rPr>
          <w:color w:val="000000"/>
          <w:spacing w:val="0"/>
          <w:kern w:val="0"/>
          <w:position w:val="0"/>
          <w:sz w:val="28"/>
          <w:szCs w:val="28"/>
          <w:lang w:val="uk-UA"/>
        </w:rPr>
        <w:t xml:space="preserve">З метою зручності застосування додатків 2 </w:t>
      </w:r>
      <w:r w:rsidR="00D81D3E" w:rsidRPr="003A74E0">
        <w:rPr>
          <w:sz w:val="28"/>
          <w:szCs w:val="28"/>
          <w:lang w:val="uk-UA"/>
        </w:rPr>
        <w:t>–</w:t>
      </w:r>
      <w:r w:rsidRPr="003A74E0">
        <w:rPr>
          <w:color w:val="000000"/>
          <w:spacing w:val="0"/>
          <w:kern w:val="0"/>
          <w:position w:val="0"/>
          <w:sz w:val="28"/>
          <w:szCs w:val="28"/>
          <w:lang w:val="uk-UA"/>
        </w:rPr>
        <w:t xml:space="preserve"> 5, </w:t>
      </w:r>
      <w:r w:rsidR="00DD5196">
        <w:rPr>
          <w:color w:val="000000"/>
          <w:spacing w:val="0"/>
          <w:kern w:val="0"/>
          <w:position w:val="0"/>
          <w:sz w:val="28"/>
          <w:szCs w:val="28"/>
          <w:lang w:val="uk-UA"/>
        </w:rPr>
        <w:t>у</w:t>
      </w:r>
      <w:r w:rsidRPr="003A74E0">
        <w:rPr>
          <w:color w:val="000000"/>
          <w:spacing w:val="0"/>
          <w:kern w:val="0"/>
          <w:position w:val="0"/>
          <w:sz w:val="28"/>
          <w:szCs w:val="28"/>
          <w:lang w:val="uk-UA"/>
        </w:rPr>
        <w:t xml:space="preserve"> додатку 1 </w:t>
      </w:r>
      <w:r w:rsidR="00DD5196" w:rsidRPr="0009725A">
        <w:rPr>
          <w:color w:val="000000"/>
          <w:spacing w:val="0"/>
          <w:kern w:val="0"/>
          <w:position w:val="0"/>
          <w:sz w:val="28"/>
          <w:szCs w:val="28"/>
          <w:lang w:val="uk-UA"/>
        </w:rPr>
        <w:t xml:space="preserve">до Технічного регламенту </w:t>
      </w:r>
      <w:r w:rsidRPr="0009725A">
        <w:rPr>
          <w:color w:val="000000"/>
          <w:spacing w:val="0"/>
          <w:kern w:val="0"/>
          <w:position w:val="0"/>
          <w:sz w:val="28"/>
          <w:szCs w:val="28"/>
          <w:lang w:val="uk-UA"/>
        </w:rPr>
        <w:t>наведені додаткові визначення.</w:t>
      </w:r>
    </w:p>
    <w:p w14:paraId="10464D8A" w14:textId="5C969A9A" w:rsidR="00377105" w:rsidRDefault="00E03822" w:rsidP="00D81D3E">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color w:val="000000"/>
          <w:spacing w:val="0"/>
          <w:kern w:val="0"/>
          <w:position w:val="0"/>
          <w:sz w:val="28"/>
          <w:szCs w:val="28"/>
          <w:lang w:val="uk-UA"/>
        </w:rPr>
      </w:pPr>
      <w:r w:rsidRPr="00797CD9">
        <w:rPr>
          <w:color w:val="000000"/>
          <w:spacing w:val="0"/>
          <w:kern w:val="0"/>
          <w:position w:val="0"/>
          <w:sz w:val="28"/>
          <w:szCs w:val="28"/>
          <w:lang w:val="uk-UA"/>
        </w:rPr>
        <w:t>Інші терміни вжива</w:t>
      </w:r>
      <w:r w:rsidR="00A34214">
        <w:rPr>
          <w:color w:val="000000"/>
          <w:spacing w:val="0"/>
          <w:kern w:val="0"/>
          <w:position w:val="0"/>
          <w:sz w:val="28"/>
          <w:szCs w:val="28"/>
          <w:lang w:val="uk-UA"/>
        </w:rPr>
        <w:t>ються у значенні, наведеному в з</w:t>
      </w:r>
      <w:r w:rsidRPr="00797CD9">
        <w:rPr>
          <w:color w:val="000000"/>
          <w:spacing w:val="0"/>
          <w:kern w:val="0"/>
          <w:position w:val="0"/>
          <w:sz w:val="28"/>
          <w:szCs w:val="28"/>
          <w:lang w:val="uk-UA"/>
        </w:rPr>
        <w:t xml:space="preserve">аконах України «Про технічні регламенти та оцінку відповідності», «Про державний ринковий нагляд і контроль нехарчової продукції», «Про стандартизацію», та Технічному регламенті щодо встановлення системи для визначення вимог з </w:t>
      </w:r>
      <w:proofErr w:type="spellStart"/>
      <w:r w:rsidRPr="00797CD9">
        <w:rPr>
          <w:color w:val="000000"/>
          <w:spacing w:val="0"/>
          <w:kern w:val="0"/>
          <w:position w:val="0"/>
          <w:sz w:val="28"/>
          <w:szCs w:val="28"/>
          <w:lang w:val="uk-UA"/>
        </w:rPr>
        <w:t>екодизайну</w:t>
      </w:r>
      <w:proofErr w:type="spellEnd"/>
      <w:r w:rsidRPr="00797CD9">
        <w:rPr>
          <w:color w:val="000000"/>
          <w:spacing w:val="0"/>
          <w:kern w:val="0"/>
          <w:position w:val="0"/>
          <w:sz w:val="28"/>
          <w:szCs w:val="28"/>
          <w:lang w:val="uk-UA"/>
        </w:rPr>
        <w:t xml:space="preserve"> </w:t>
      </w:r>
      <w:proofErr w:type="spellStart"/>
      <w:r w:rsidRPr="00797CD9">
        <w:rPr>
          <w:color w:val="000000"/>
          <w:spacing w:val="0"/>
          <w:kern w:val="0"/>
          <w:position w:val="0"/>
          <w:sz w:val="28"/>
          <w:szCs w:val="28"/>
          <w:lang w:val="uk-UA"/>
        </w:rPr>
        <w:t>енергоспоживчих</w:t>
      </w:r>
      <w:proofErr w:type="spellEnd"/>
      <w:r w:rsidRPr="00797CD9">
        <w:rPr>
          <w:color w:val="000000"/>
          <w:spacing w:val="0"/>
          <w:kern w:val="0"/>
          <w:position w:val="0"/>
          <w:sz w:val="28"/>
          <w:szCs w:val="28"/>
          <w:lang w:val="uk-UA"/>
        </w:rPr>
        <w:t xml:space="preserve"> продуктів, затвердженому постановою К</w:t>
      </w:r>
      <w:r w:rsidR="00D50BDB" w:rsidRPr="00797CD9">
        <w:rPr>
          <w:color w:val="000000"/>
          <w:spacing w:val="0"/>
          <w:kern w:val="0"/>
          <w:position w:val="0"/>
          <w:sz w:val="28"/>
          <w:szCs w:val="28"/>
          <w:lang w:val="uk-UA"/>
        </w:rPr>
        <w:t>абінету Міністрів України від 03 жовтня 2018 р</w:t>
      </w:r>
      <w:r w:rsidR="00DD5196" w:rsidRPr="007D5E33">
        <w:rPr>
          <w:color w:val="000000"/>
          <w:spacing w:val="0"/>
          <w:kern w:val="0"/>
          <w:position w:val="0"/>
          <w:sz w:val="28"/>
          <w:szCs w:val="28"/>
          <w:lang w:val="uk-UA"/>
        </w:rPr>
        <w:t>оку</w:t>
      </w:r>
      <w:r w:rsidR="00D50BDB" w:rsidRPr="00797CD9">
        <w:rPr>
          <w:color w:val="000000"/>
          <w:spacing w:val="0"/>
          <w:kern w:val="0"/>
          <w:position w:val="0"/>
          <w:sz w:val="28"/>
          <w:szCs w:val="28"/>
          <w:lang w:val="uk-UA"/>
        </w:rPr>
        <w:t xml:space="preserve"> № 804 (Офіційний вісник України, 2018 р</w:t>
      </w:r>
      <w:r w:rsidR="007D5E33">
        <w:rPr>
          <w:color w:val="000000"/>
          <w:spacing w:val="0"/>
          <w:kern w:val="0"/>
          <w:position w:val="0"/>
          <w:sz w:val="28"/>
          <w:szCs w:val="28"/>
          <w:lang w:val="uk-UA"/>
        </w:rPr>
        <w:t>.</w:t>
      </w:r>
      <w:r w:rsidR="00D50BDB" w:rsidRPr="00797CD9">
        <w:rPr>
          <w:color w:val="000000"/>
          <w:spacing w:val="0"/>
          <w:kern w:val="0"/>
          <w:position w:val="0"/>
          <w:sz w:val="28"/>
          <w:szCs w:val="28"/>
          <w:lang w:val="uk-UA"/>
        </w:rPr>
        <w:t>, № 80</w:t>
      </w:r>
      <w:r w:rsidR="00E00D9F">
        <w:rPr>
          <w:color w:val="000000"/>
          <w:spacing w:val="0"/>
          <w:kern w:val="0"/>
          <w:position w:val="0"/>
          <w:sz w:val="28"/>
          <w:szCs w:val="28"/>
          <w:lang w:val="uk-UA"/>
        </w:rPr>
        <w:t>, ст. 2678</w:t>
      </w:r>
      <w:r w:rsidRPr="00797CD9">
        <w:rPr>
          <w:color w:val="000000"/>
          <w:spacing w:val="0"/>
          <w:kern w:val="0"/>
          <w:position w:val="0"/>
          <w:sz w:val="28"/>
          <w:szCs w:val="28"/>
          <w:lang w:val="uk-UA"/>
        </w:rPr>
        <w:t>).</w:t>
      </w:r>
    </w:p>
    <w:p w14:paraId="74195B35" w14:textId="77777777" w:rsidR="00D81D3E" w:rsidRPr="00A102FF" w:rsidRDefault="00D81D3E" w:rsidP="00D81D3E">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color w:val="000000"/>
          <w:spacing w:val="0"/>
          <w:kern w:val="0"/>
          <w:position w:val="0"/>
          <w:sz w:val="28"/>
          <w:szCs w:val="28"/>
          <w:lang w:val="uk-UA"/>
        </w:rPr>
      </w:pPr>
    </w:p>
    <w:p w14:paraId="0BCCE350" w14:textId="77777777" w:rsidR="00364CA6" w:rsidRPr="00091EE6" w:rsidRDefault="00364CA6" w:rsidP="00D81D3E">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firstLine="567"/>
        <w:jc w:val="center"/>
        <w:rPr>
          <w:b/>
          <w:spacing w:val="0"/>
          <w:kern w:val="0"/>
          <w:position w:val="0"/>
          <w:sz w:val="28"/>
          <w:szCs w:val="28"/>
          <w:lang w:val="uk-UA"/>
        </w:rPr>
      </w:pPr>
      <w:r w:rsidRPr="00091EE6">
        <w:rPr>
          <w:b/>
          <w:spacing w:val="0"/>
          <w:kern w:val="0"/>
          <w:position w:val="0"/>
          <w:sz w:val="28"/>
          <w:szCs w:val="28"/>
          <w:lang w:val="uk-UA"/>
        </w:rPr>
        <w:t xml:space="preserve">Вимоги до </w:t>
      </w:r>
      <w:proofErr w:type="spellStart"/>
      <w:r w:rsidRPr="00091EE6">
        <w:rPr>
          <w:b/>
          <w:spacing w:val="0"/>
          <w:kern w:val="0"/>
          <w:position w:val="0"/>
          <w:sz w:val="28"/>
          <w:szCs w:val="28"/>
          <w:lang w:val="uk-UA"/>
        </w:rPr>
        <w:t>екодизайну</w:t>
      </w:r>
      <w:proofErr w:type="spellEnd"/>
    </w:p>
    <w:p w14:paraId="4E392CA2" w14:textId="77777777" w:rsidR="00813BEE" w:rsidRPr="00091EE6" w:rsidRDefault="00813BEE" w:rsidP="00D81D3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pacing w:val="0"/>
          <w:kern w:val="0"/>
          <w:position w:val="0"/>
          <w:sz w:val="28"/>
          <w:szCs w:val="28"/>
          <w:lang w:val="uk-UA"/>
        </w:rPr>
      </w:pPr>
      <w:r w:rsidRPr="00091EE6">
        <w:rPr>
          <w:spacing w:val="0"/>
          <w:kern w:val="0"/>
          <w:position w:val="0"/>
          <w:sz w:val="28"/>
          <w:szCs w:val="28"/>
          <w:lang w:val="uk-UA"/>
        </w:rPr>
        <w:t xml:space="preserve">4. </w:t>
      </w:r>
      <w:r w:rsidR="00DD4120" w:rsidRPr="00091EE6">
        <w:rPr>
          <w:spacing w:val="0"/>
          <w:kern w:val="0"/>
          <w:position w:val="0"/>
          <w:sz w:val="28"/>
          <w:szCs w:val="28"/>
          <w:lang w:val="uk-UA"/>
        </w:rPr>
        <w:t>В</w:t>
      </w:r>
      <w:r w:rsidRPr="00091EE6">
        <w:rPr>
          <w:spacing w:val="0"/>
          <w:kern w:val="0"/>
          <w:position w:val="0"/>
          <w:sz w:val="28"/>
          <w:szCs w:val="28"/>
          <w:lang w:val="uk-UA"/>
        </w:rPr>
        <w:t xml:space="preserve">имоги </w:t>
      </w:r>
      <w:r w:rsidR="00963F2B" w:rsidRPr="00091EE6">
        <w:rPr>
          <w:spacing w:val="0"/>
          <w:kern w:val="0"/>
          <w:position w:val="0"/>
          <w:sz w:val="28"/>
          <w:szCs w:val="28"/>
          <w:lang w:val="uk-UA"/>
        </w:rPr>
        <w:t xml:space="preserve">до </w:t>
      </w:r>
      <w:proofErr w:type="spellStart"/>
      <w:r w:rsidRPr="00091EE6">
        <w:rPr>
          <w:spacing w:val="0"/>
          <w:kern w:val="0"/>
          <w:position w:val="0"/>
          <w:sz w:val="28"/>
          <w:szCs w:val="28"/>
          <w:lang w:val="uk-UA"/>
        </w:rPr>
        <w:t>екодизайну</w:t>
      </w:r>
      <w:proofErr w:type="spellEnd"/>
      <w:r w:rsidRPr="00091EE6">
        <w:rPr>
          <w:spacing w:val="0"/>
          <w:kern w:val="0"/>
          <w:position w:val="0"/>
          <w:sz w:val="28"/>
          <w:szCs w:val="28"/>
          <w:lang w:val="uk-UA"/>
        </w:rPr>
        <w:t xml:space="preserve"> для </w:t>
      </w:r>
      <w:r w:rsidR="00AD178E" w:rsidRPr="00091EE6">
        <w:rPr>
          <w:spacing w:val="0"/>
          <w:kern w:val="0"/>
          <w:position w:val="0"/>
          <w:sz w:val="28"/>
          <w:szCs w:val="28"/>
          <w:lang w:val="uk-UA"/>
        </w:rPr>
        <w:t xml:space="preserve">місцевих </w:t>
      </w:r>
      <w:r w:rsidR="0083526E" w:rsidRPr="00091EE6">
        <w:rPr>
          <w:spacing w:val="0"/>
          <w:kern w:val="0"/>
          <w:position w:val="0"/>
          <w:sz w:val="28"/>
          <w:szCs w:val="28"/>
          <w:lang w:val="uk-UA"/>
        </w:rPr>
        <w:t>обігрівачів</w:t>
      </w:r>
      <w:r w:rsidRPr="00091EE6">
        <w:rPr>
          <w:spacing w:val="0"/>
          <w:kern w:val="0"/>
          <w:position w:val="0"/>
          <w:sz w:val="28"/>
          <w:szCs w:val="28"/>
          <w:lang w:val="uk-UA"/>
        </w:rPr>
        <w:t xml:space="preserve"> </w:t>
      </w:r>
      <w:r w:rsidR="00A34214" w:rsidRPr="00091EE6">
        <w:rPr>
          <w:spacing w:val="0"/>
          <w:kern w:val="0"/>
          <w:position w:val="0"/>
          <w:sz w:val="28"/>
          <w:szCs w:val="28"/>
          <w:lang w:val="uk-UA"/>
        </w:rPr>
        <w:t>наведено</w:t>
      </w:r>
      <w:r w:rsidR="00AF6772" w:rsidRPr="00091EE6">
        <w:rPr>
          <w:spacing w:val="0"/>
          <w:kern w:val="0"/>
          <w:position w:val="0"/>
          <w:sz w:val="28"/>
          <w:szCs w:val="28"/>
          <w:lang w:val="uk-UA"/>
        </w:rPr>
        <w:t xml:space="preserve"> у д</w:t>
      </w:r>
      <w:r w:rsidR="00270179" w:rsidRPr="00091EE6">
        <w:rPr>
          <w:spacing w:val="0"/>
          <w:kern w:val="0"/>
          <w:position w:val="0"/>
          <w:sz w:val="28"/>
          <w:szCs w:val="28"/>
          <w:lang w:val="uk-UA"/>
        </w:rPr>
        <w:t xml:space="preserve">одатку </w:t>
      </w:r>
      <w:r w:rsidR="00DD4120" w:rsidRPr="00091EE6">
        <w:rPr>
          <w:spacing w:val="0"/>
          <w:kern w:val="0"/>
          <w:position w:val="0"/>
          <w:sz w:val="28"/>
          <w:szCs w:val="28"/>
          <w:lang w:val="uk-UA"/>
        </w:rPr>
        <w:t>2</w:t>
      </w:r>
      <w:r w:rsidR="00797CD9" w:rsidRPr="00091EE6">
        <w:rPr>
          <w:spacing w:val="0"/>
          <w:kern w:val="0"/>
          <w:position w:val="0"/>
          <w:sz w:val="28"/>
          <w:szCs w:val="28"/>
          <w:lang w:val="uk-UA"/>
        </w:rPr>
        <w:t>.</w:t>
      </w:r>
    </w:p>
    <w:p w14:paraId="02722204" w14:textId="77777777" w:rsidR="00164094" w:rsidRPr="00091EE6" w:rsidRDefault="00164094" w:rsidP="00D81D3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pacing w:val="0"/>
          <w:kern w:val="0"/>
          <w:position w:val="0"/>
          <w:sz w:val="28"/>
          <w:szCs w:val="28"/>
          <w:lang w:val="uk-UA"/>
        </w:rPr>
      </w:pPr>
      <w:r w:rsidRPr="00091EE6">
        <w:rPr>
          <w:spacing w:val="0"/>
          <w:kern w:val="0"/>
          <w:position w:val="0"/>
          <w:sz w:val="28"/>
          <w:szCs w:val="28"/>
          <w:lang w:val="uk-UA"/>
        </w:rPr>
        <w:t xml:space="preserve">Вимоги до </w:t>
      </w:r>
      <w:proofErr w:type="spellStart"/>
      <w:r w:rsidRPr="00091EE6">
        <w:rPr>
          <w:spacing w:val="0"/>
          <w:kern w:val="0"/>
          <w:position w:val="0"/>
          <w:sz w:val="28"/>
          <w:szCs w:val="28"/>
          <w:lang w:val="uk-UA"/>
        </w:rPr>
        <w:t>екодизайну</w:t>
      </w:r>
      <w:proofErr w:type="spellEnd"/>
      <w:r w:rsidRPr="00091EE6">
        <w:rPr>
          <w:spacing w:val="0"/>
          <w:kern w:val="0"/>
          <w:position w:val="0"/>
          <w:sz w:val="28"/>
          <w:szCs w:val="28"/>
          <w:lang w:val="uk-UA"/>
        </w:rPr>
        <w:t xml:space="preserve"> повинні застосовуватися згідно з таким графіком:</w:t>
      </w:r>
    </w:p>
    <w:p w14:paraId="6F8F9ACA" w14:textId="77777777" w:rsidR="00DD4120" w:rsidRPr="00091EE6" w:rsidRDefault="00797CD9" w:rsidP="00D81D3E">
      <w:pPr>
        <w:pStyle w:val="a4"/>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spacing w:line="276" w:lineRule="auto"/>
        <w:ind w:firstLine="567"/>
        <w:jc w:val="both"/>
        <w:rPr>
          <w:spacing w:val="0"/>
          <w:kern w:val="0"/>
          <w:position w:val="0"/>
          <w:sz w:val="28"/>
          <w:szCs w:val="28"/>
          <w:lang w:val="uk-UA"/>
        </w:rPr>
      </w:pPr>
      <w:r w:rsidRPr="00091EE6">
        <w:rPr>
          <w:spacing w:val="0"/>
          <w:kern w:val="0"/>
          <w:position w:val="0"/>
          <w:sz w:val="28"/>
          <w:szCs w:val="28"/>
          <w:lang w:val="uk-UA"/>
        </w:rPr>
        <w:t>1) </w:t>
      </w:r>
      <w:r w:rsidR="00164094" w:rsidRPr="00091EE6">
        <w:rPr>
          <w:spacing w:val="0"/>
          <w:kern w:val="0"/>
          <w:position w:val="0"/>
          <w:sz w:val="28"/>
          <w:szCs w:val="28"/>
          <w:lang w:val="uk-UA"/>
        </w:rPr>
        <w:t>ч</w:t>
      </w:r>
      <w:r w:rsidR="00DD4120" w:rsidRPr="00091EE6">
        <w:rPr>
          <w:spacing w:val="0"/>
          <w:kern w:val="0"/>
          <w:position w:val="0"/>
          <w:sz w:val="28"/>
          <w:szCs w:val="28"/>
          <w:lang w:val="uk-UA"/>
        </w:rPr>
        <w:t>ерез 2 роки з дати набрання чин</w:t>
      </w:r>
      <w:r w:rsidR="00934004" w:rsidRPr="00091EE6">
        <w:rPr>
          <w:spacing w:val="0"/>
          <w:kern w:val="0"/>
          <w:position w:val="0"/>
          <w:sz w:val="28"/>
          <w:szCs w:val="28"/>
          <w:lang w:val="uk-UA"/>
        </w:rPr>
        <w:t>ності цим Технічним регламентом</w:t>
      </w:r>
      <w:r w:rsidR="00D81D3E" w:rsidRPr="00091EE6">
        <w:rPr>
          <w:spacing w:val="0"/>
          <w:kern w:val="0"/>
          <w:position w:val="0"/>
          <w:sz w:val="28"/>
          <w:szCs w:val="28"/>
          <w:lang w:val="uk-UA"/>
        </w:rPr>
        <w:t xml:space="preserve"> </w:t>
      </w:r>
      <w:r w:rsidR="00C20015" w:rsidRPr="00091EE6">
        <w:rPr>
          <w:spacing w:val="0"/>
          <w:kern w:val="0"/>
          <w:position w:val="0"/>
          <w:sz w:val="28"/>
          <w:szCs w:val="28"/>
          <w:lang w:val="uk-UA"/>
        </w:rPr>
        <w:t xml:space="preserve">місцеві </w:t>
      </w:r>
      <w:r w:rsidR="0083526E" w:rsidRPr="00091EE6">
        <w:rPr>
          <w:spacing w:val="0"/>
          <w:kern w:val="0"/>
          <w:position w:val="0"/>
          <w:sz w:val="28"/>
          <w:szCs w:val="28"/>
          <w:lang w:val="uk-UA"/>
        </w:rPr>
        <w:t>обігрівачі</w:t>
      </w:r>
      <w:r w:rsidR="00DD4120" w:rsidRPr="00091EE6">
        <w:rPr>
          <w:spacing w:val="0"/>
          <w:kern w:val="0"/>
          <w:position w:val="0"/>
          <w:sz w:val="28"/>
          <w:szCs w:val="28"/>
          <w:lang w:val="uk-UA"/>
        </w:rPr>
        <w:t xml:space="preserve"> повинні відповідати вимогам, </w:t>
      </w:r>
      <w:r w:rsidR="00D81D3E" w:rsidRPr="00091EE6">
        <w:rPr>
          <w:spacing w:val="0"/>
          <w:kern w:val="0"/>
          <w:position w:val="0"/>
          <w:sz w:val="28"/>
          <w:szCs w:val="28"/>
          <w:lang w:val="uk-UA"/>
        </w:rPr>
        <w:t>наве</w:t>
      </w:r>
      <w:r w:rsidR="00DD4120" w:rsidRPr="00091EE6">
        <w:rPr>
          <w:spacing w:val="0"/>
          <w:kern w:val="0"/>
          <w:position w:val="0"/>
          <w:sz w:val="28"/>
          <w:szCs w:val="28"/>
          <w:lang w:val="uk-UA"/>
        </w:rPr>
        <w:t xml:space="preserve">деним у </w:t>
      </w:r>
      <w:r w:rsidR="00302908" w:rsidRPr="00091EE6">
        <w:rPr>
          <w:spacing w:val="0"/>
          <w:kern w:val="0"/>
          <w:position w:val="0"/>
          <w:sz w:val="28"/>
          <w:szCs w:val="28"/>
          <w:lang w:val="uk-UA"/>
        </w:rPr>
        <w:t>д</w:t>
      </w:r>
      <w:r w:rsidR="00DD4120" w:rsidRPr="00091EE6">
        <w:rPr>
          <w:spacing w:val="0"/>
          <w:kern w:val="0"/>
          <w:position w:val="0"/>
          <w:sz w:val="28"/>
          <w:szCs w:val="28"/>
          <w:lang w:val="uk-UA"/>
        </w:rPr>
        <w:t xml:space="preserve">одатку </w:t>
      </w:r>
      <w:r w:rsidR="00302908" w:rsidRPr="00091EE6">
        <w:rPr>
          <w:spacing w:val="0"/>
          <w:kern w:val="0"/>
          <w:position w:val="0"/>
          <w:sz w:val="28"/>
          <w:szCs w:val="28"/>
          <w:lang w:val="uk-UA"/>
        </w:rPr>
        <w:t>2</w:t>
      </w:r>
      <w:r w:rsidR="00934004" w:rsidRPr="00091EE6">
        <w:rPr>
          <w:spacing w:val="0"/>
          <w:kern w:val="0"/>
          <w:position w:val="0"/>
          <w:sz w:val="28"/>
          <w:szCs w:val="28"/>
          <w:lang w:val="uk-UA"/>
        </w:rPr>
        <w:t xml:space="preserve"> до Технічного регламенту</w:t>
      </w:r>
      <w:r w:rsidR="00DD4120" w:rsidRPr="00091EE6">
        <w:rPr>
          <w:spacing w:val="0"/>
          <w:kern w:val="0"/>
          <w:position w:val="0"/>
          <w:sz w:val="28"/>
          <w:szCs w:val="28"/>
          <w:lang w:val="uk-UA"/>
        </w:rPr>
        <w:t>;</w:t>
      </w:r>
    </w:p>
    <w:p w14:paraId="73321F15" w14:textId="77777777" w:rsidR="00841782" w:rsidRDefault="00797CD9" w:rsidP="00D81D3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pacing w:val="0"/>
          <w:kern w:val="0"/>
          <w:position w:val="0"/>
          <w:sz w:val="28"/>
          <w:szCs w:val="28"/>
          <w:lang w:val="uk-UA"/>
        </w:rPr>
      </w:pPr>
      <w:r w:rsidRPr="00091EE6">
        <w:rPr>
          <w:spacing w:val="0"/>
          <w:kern w:val="0"/>
          <w:position w:val="0"/>
          <w:sz w:val="28"/>
          <w:szCs w:val="28"/>
          <w:lang w:val="uk-UA"/>
        </w:rPr>
        <w:t>2) </w:t>
      </w:r>
      <w:r w:rsidR="00D81D3E" w:rsidRPr="00091EE6">
        <w:rPr>
          <w:spacing w:val="0"/>
          <w:kern w:val="0"/>
          <w:position w:val="0"/>
          <w:sz w:val="28"/>
          <w:szCs w:val="28"/>
          <w:lang w:val="uk-UA"/>
        </w:rPr>
        <w:t xml:space="preserve">вимірювання та розрахунки відповідності </w:t>
      </w:r>
      <w:r w:rsidR="00302908" w:rsidRPr="00091EE6">
        <w:rPr>
          <w:spacing w:val="0"/>
          <w:kern w:val="0"/>
          <w:position w:val="0"/>
          <w:sz w:val="28"/>
          <w:szCs w:val="28"/>
          <w:lang w:val="uk-UA"/>
        </w:rPr>
        <w:t>вимог</w:t>
      </w:r>
      <w:r w:rsidR="00D81D3E" w:rsidRPr="00091EE6">
        <w:rPr>
          <w:spacing w:val="0"/>
          <w:kern w:val="0"/>
          <w:position w:val="0"/>
          <w:sz w:val="28"/>
          <w:szCs w:val="28"/>
          <w:lang w:val="uk-UA"/>
        </w:rPr>
        <w:t>ам</w:t>
      </w:r>
      <w:r w:rsidR="00302908" w:rsidRPr="00091EE6">
        <w:rPr>
          <w:spacing w:val="0"/>
          <w:kern w:val="0"/>
          <w:position w:val="0"/>
          <w:sz w:val="28"/>
          <w:szCs w:val="28"/>
          <w:lang w:val="uk-UA"/>
        </w:rPr>
        <w:t xml:space="preserve"> до </w:t>
      </w:r>
      <w:proofErr w:type="spellStart"/>
      <w:r w:rsidR="00302908" w:rsidRPr="00091EE6">
        <w:rPr>
          <w:spacing w:val="0"/>
          <w:kern w:val="0"/>
          <w:position w:val="0"/>
          <w:sz w:val="28"/>
          <w:szCs w:val="28"/>
          <w:lang w:val="uk-UA"/>
        </w:rPr>
        <w:t>екодизайну</w:t>
      </w:r>
      <w:proofErr w:type="spellEnd"/>
      <w:r w:rsidR="00164094" w:rsidRPr="00091EE6">
        <w:rPr>
          <w:spacing w:val="0"/>
          <w:kern w:val="0"/>
          <w:position w:val="0"/>
          <w:sz w:val="28"/>
          <w:szCs w:val="28"/>
          <w:lang w:val="uk-UA"/>
        </w:rPr>
        <w:t xml:space="preserve"> </w:t>
      </w:r>
      <w:r w:rsidR="00D81D3E" w:rsidRPr="00091EE6">
        <w:rPr>
          <w:spacing w:val="0"/>
          <w:kern w:val="0"/>
          <w:position w:val="0"/>
          <w:sz w:val="28"/>
          <w:szCs w:val="28"/>
          <w:lang w:val="uk-UA"/>
        </w:rPr>
        <w:t>здійснюються</w:t>
      </w:r>
      <w:r w:rsidR="00164094" w:rsidRPr="00091EE6">
        <w:rPr>
          <w:spacing w:val="0"/>
          <w:kern w:val="0"/>
          <w:position w:val="0"/>
          <w:sz w:val="28"/>
          <w:szCs w:val="28"/>
          <w:lang w:val="uk-UA"/>
        </w:rPr>
        <w:t xml:space="preserve"> відповідно до </w:t>
      </w:r>
      <w:r w:rsidR="00091EE6" w:rsidRPr="00091EE6">
        <w:rPr>
          <w:spacing w:val="0"/>
          <w:kern w:val="0"/>
          <w:position w:val="0"/>
          <w:sz w:val="28"/>
          <w:szCs w:val="28"/>
          <w:lang w:val="uk-UA"/>
        </w:rPr>
        <w:t>методів</w:t>
      </w:r>
      <w:r w:rsidR="00164094" w:rsidRPr="00091EE6">
        <w:rPr>
          <w:spacing w:val="0"/>
          <w:kern w:val="0"/>
          <w:position w:val="0"/>
          <w:sz w:val="28"/>
          <w:szCs w:val="28"/>
          <w:lang w:val="uk-UA"/>
        </w:rPr>
        <w:t>, в</w:t>
      </w:r>
      <w:r w:rsidR="00091EE6" w:rsidRPr="00091EE6">
        <w:rPr>
          <w:spacing w:val="0"/>
          <w:kern w:val="0"/>
          <w:position w:val="0"/>
          <w:sz w:val="28"/>
          <w:szCs w:val="28"/>
          <w:lang w:val="uk-UA"/>
        </w:rPr>
        <w:t>изнач</w:t>
      </w:r>
      <w:r w:rsidR="00164094" w:rsidRPr="00091EE6">
        <w:rPr>
          <w:spacing w:val="0"/>
          <w:kern w:val="0"/>
          <w:position w:val="0"/>
          <w:sz w:val="28"/>
          <w:szCs w:val="28"/>
          <w:lang w:val="uk-UA"/>
        </w:rPr>
        <w:t>ених у додатку 3</w:t>
      </w:r>
      <w:r w:rsidR="00813BEE" w:rsidRPr="00091EE6">
        <w:rPr>
          <w:spacing w:val="0"/>
          <w:kern w:val="0"/>
          <w:position w:val="0"/>
          <w:sz w:val="28"/>
          <w:szCs w:val="28"/>
          <w:lang w:val="uk-UA"/>
        </w:rPr>
        <w:t>.</w:t>
      </w:r>
    </w:p>
    <w:p w14:paraId="64DF6888" w14:textId="77777777" w:rsidR="000F2BB8" w:rsidRPr="00A15AFB" w:rsidRDefault="000F2BB8" w:rsidP="00A15AFB">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26"/>
        <w:jc w:val="both"/>
        <w:rPr>
          <w:spacing w:val="0"/>
          <w:kern w:val="0"/>
          <w:position w:val="0"/>
          <w:sz w:val="28"/>
          <w:szCs w:val="28"/>
          <w:lang w:val="uk-UA"/>
        </w:rPr>
      </w:pPr>
    </w:p>
    <w:p w14:paraId="69BA05A4" w14:textId="77777777" w:rsidR="009728AB" w:rsidRPr="00D65F9F" w:rsidRDefault="00364CA6" w:rsidP="00797CD9">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center"/>
        <w:rPr>
          <w:b/>
          <w:spacing w:val="0"/>
          <w:kern w:val="0"/>
          <w:position w:val="0"/>
          <w:sz w:val="28"/>
          <w:szCs w:val="28"/>
          <w:lang w:val="uk-UA"/>
        </w:rPr>
      </w:pPr>
      <w:r w:rsidRPr="00D65F9F">
        <w:rPr>
          <w:b/>
          <w:spacing w:val="0"/>
          <w:kern w:val="0"/>
          <w:position w:val="0"/>
          <w:sz w:val="28"/>
          <w:szCs w:val="28"/>
          <w:lang w:val="uk-UA"/>
        </w:rPr>
        <w:t>Оцінка відповідності</w:t>
      </w:r>
    </w:p>
    <w:p w14:paraId="2077556C" w14:textId="34404920" w:rsidR="009728AB" w:rsidRPr="000D3703" w:rsidRDefault="009728AB" w:rsidP="00091EE6">
      <w:pPr>
        <w:pStyle w:val="a4"/>
        <w:tabs>
          <w:tab w:val="left" w:pos="916"/>
          <w:tab w:val="left" w:pos="1832"/>
          <w:tab w:val="left" w:pos="2748"/>
          <w:tab w:val="left" w:pos="3664"/>
          <w:tab w:val="left" w:pos="4580"/>
          <w:tab w:val="left" w:pos="5496"/>
          <w:tab w:val="left" w:pos="6412"/>
          <w:tab w:val="left" w:pos="7328"/>
          <w:tab w:val="left" w:pos="8244"/>
          <w:tab w:val="left" w:pos="8505"/>
          <w:tab w:val="left" w:pos="9072"/>
          <w:tab w:val="left" w:pos="9354"/>
          <w:tab w:val="left" w:pos="10076"/>
          <w:tab w:val="left" w:pos="10992"/>
          <w:tab w:val="left" w:pos="11908"/>
          <w:tab w:val="left" w:pos="12824"/>
          <w:tab w:val="left" w:pos="13740"/>
          <w:tab w:val="left" w:pos="14656"/>
        </w:tabs>
        <w:spacing w:line="276" w:lineRule="auto"/>
        <w:ind w:firstLine="567"/>
        <w:jc w:val="both"/>
        <w:rPr>
          <w:spacing w:val="0"/>
          <w:kern w:val="0"/>
          <w:position w:val="0"/>
          <w:sz w:val="28"/>
          <w:szCs w:val="28"/>
          <w:lang w:val="uk-UA"/>
        </w:rPr>
      </w:pPr>
      <w:r w:rsidRPr="00D65F9F">
        <w:rPr>
          <w:spacing w:val="0"/>
          <w:kern w:val="0"/>
          <w:position w:val="0"/>
          <w:sz w:val="28"/>
          <w:szCs w:val="28"/>
          <w:lang w:val="uk-UA"/>
        </w:rPr>
        <w:t xml:space="preserve">5. Оцінка відповідності </w:t>
      </w:r>
      <w:r w:rsidR="00091EE6" w:rsidRPr="00D65F9F">
        <w:rPr>
          <w:spacing w:val="0"/>
          <w:kern w:val="0"/>
          <w:position w:val="0"/>
          <w:sz w:val="28"/>
          <w:szCs w:val="28"/>
          <w:lang w:val="uk-UA"/>
        </w:rPr>
        <w:t xml:space="preserve">місцевих </w:t>
      </w:r>
      <w:r w:rsidR="00D270D4" w:rsidRPr="00D65F9F">
        <w:rPr>
          <w:spacing w:val="0"/>
          <w:kern w:val="0"/>
          <w:position w:val="0"/>
          <w:sz w:val="28"/>
          <w:szCs w:val="28"/>
          <w:lang w:val="uk-UA"/>
        </w:rPr>
        <w:t>обігрівачів</w:t>
      </w:r>
      <w:r w:rsidR="000D3703" w:rsidRPr="00D65F9F">
        <w:rPr>
          <w:spacing w:val="0"/>
          <w:kern w:val="0"/>
          <w:position w:val="0"/>
          <w:sz w:val="28"/>
          <w:szCs w:val="28"/>
          <w:lang w:val="uk-UA"/>
        </w:rPr>
        <w:t xml:space="preserve"> </w:t>
      </w:r>
      <w:r w:rsidRPr="00D65F9F">
        <w:rPr>
          <w:spacing w:val="0"/>
          <w:kern w:val="0"/>
          <w:position w:val="0"/>
          <w:sz w:val="28"/>
          <w:szCs w:val="28"/>
          <w:lang w:val="uk-UA"/>
        </w:rPr>
        <w:t xml:space="preserve">вимогам цього Технічного регламенту здійснюється шляхом застосування процедури внутрішнього контролю дизайну або процедури системи управління для оцінки відповідності, наведених відповідно в додатках 3 і 4 до Технічного регламенту щодо встановлення системи для визначення вимог з </w:t>
      </w:r>
      <w:proofErr w:type="spellStart"/>
      <w:r w:rsidRPr="00D65F9F">
        <w:rPr>
          <w:spacing w:val="0"/>
          <w:kern w:val="0"/>
          <w:position w:val="0"/>
          <w:sz w:val="28"/>
          <w:szCs w:val="28"/>
          <w:lang w:val="uk-UA"/>
        </w:rPr>
        <w:t>екодизайну</w:t>
      </w:r>
      <w:proofErr w:type="spellEnd"/>
      <w:r w:rsidRPr="00D65F9F">
        <w:rPr>
          <w:spacing w:val="0"/>
          <w:kern w:val="0"/>
          <w:position w:val="0"/>
          <w:sz w:val="28"/>
          <w:szCs w:val="28"/>
          <w:lang w:val="uk-UA"/>
        </w:rPr>
        <w:t xml:space="preserve"> </w:t>
      </w:r>
      <w:proofErr w:type="spellStart"/>
      <w:r w:rsidRPr="00D65F9F">
        <w:rPr>
          <w:spacing w:val="0"/>
          <w:kern w:val="0"/>
          <w:position w:val="0"/>
          <w:sz w:val="28"/>
          <w:szCs w:val="28"/>
          <w:lang w:val="uk-UA"/>
        </w:rPr>
        <w:t>енергоспоживчих</w:t>
      </w:r>
      <w:proofErr w:type="spellEnd"/>
      <w:r w:rsidRPr="00D65F9F">
        <w:rPr>
          <w:spacing w:val="0"/>
          <w:kern w:val="0"/>
          <w:position w:val="0"/>
          <w:sz w:val="28"/>
          <w:szCs w:val="28"/>
          <w:lang w:val="uk-UA"/>
        </w:rPr>
        <w:t xml:space="preserve"> продуктів, затвердженого постановою К</w:t>
      </w:r>
      <w:r w:rsidR="00D50BDB" w:rsidRPr="00D65F9F">
        <w:rPr>
          <w:spacing w:val="0"/>
          <w:kern w:val="0"/>
          <w:position w:val="0"/>
          <w:sz w:val="28"/>
          <w:szCs w:val="28"/>
          <w:lang w:val="uk-UA"/>
        </w:rPr>
        <w:t>абінету Міністрів України від 03 жовтня 2018 р</w:t>
      </w:r>
      <w:r w:rsidR="00E532D4" w:rsidRPr="007D5E33">
        <w:rPr>
          <w:spacing w:val="0"/>
          <w:kern w:val="0"/>
          <w:position w:val="0"/>
          <w:sz w:val="28"/>
          <w:szCs w:val="28"/>
          <w:lang w:val="uk-UA"/>
        </w:rPr>
        <w:t>оку</w:t>
      </w:r>
      <w:r w:rsidR="00D50BDB" w:rsidRPr="00D65F9F">
        <w:rPr>
          <w:spacing w:val="0"/>
          <w:kern w:val="0"/>
          <w:position w:val="0"/>
          <w:sz w:val="28"/>
          <w:szCs w:val="28"/>
          <w:lang w:val="uk-UA"/>
        </w:rPr>
        <w:t xml:space="preserve"> № 804 (Офіці</w:t>
      </w:r>
      <w:r w:rsidR="00091EE6" w:rsidRPr="00D65F9F">
        <w:rPr>
          <w:spacing w:val="0"/>
          <w:kern w:val="0"/>
          <w:position w:val="0"/>
          <w:sz w:val="28"/>
          <w:szCs w:val="28"/>
          <w:lang w:val="uk-UA"/>
        </w:rPr>
        <w:t>йний вісник України, 2018</w:t>
      </w:r>
      <w:r w:rsidR="00E532D4">
        <w:rPr>
          <w:spacing w:val="0"/>
          <w:kern w:val="0"/>
          <w:position w:val="0"/>
          <w:sz w:val="28"/>
          <w:szCs w:val="28"/>
          <w:lang w:val="uk-UA"/>
        </w:rPr>
        <w:t> </w:t>
      </w:r>
      <w:r w:rsidR="00091EE6" w:rsidRPr="00D65F9F">
        <w:rPr>
          <w:spacing w:val="0"/>
          <w:kern w:val="0"/>
          <w:position w:val="0"/>
          <w:sz w:val="28"/>
          <w:szCs w:val="28"/>
          <w:lang w:val="uk-UA"/>
        </w:rPr>
        <w:t>р</w:t>
      </w:r>
      <w:r w:rsidR="007D5E33">
        <w:rPr>
          <w:spacing w:val="0"/>
          <w:kern w:val="0"/>
          <w:position w:val="0"/>
          <w:sz w:val="28"/>
          <w:szCs w:val="28"/>
          <w:lang w:val="uk-UA"/>
        </w:rPr>
        <w:t>.</w:t>
      </w:r>
      <w:r w:rsidR="00091EE6" w:rsidRPr="00D65F9F">
        <w:rPr>
          <w:spacing w:val="0"/>
          <w:kern w:val="0"/>
          <w:position w:val="0"/>
          <w:sz w:val="28"/>
          <w:szCs w:val="28"/>
          <w:lang w:val="uk-UA"/>
        </w:rPr>
        <w:t>, № </w:t>
      </w:r>
      <w:r w:rsidR="00D50BDB" w:rsidRPr="00D65F9F">
        <w:rPr>
          <w:spacing w:val="0"/>
          <w:kern w:val="0"/>
          <w:position w:val="0"/>
          <w:sz w:val="28"/>
          <w:szCs w:val="28"/>
          <w:lang w:val="uk-UA"/>
        </w:rPr>
        <w:t>80</w:t>
      </w:r>
      <w:r w:rsidR="00305EB9" w:rsidRPr="00D65F9F">
        <w:rPr>
          <w:spacing w:val="0"/>
          <w:kern w:val="0"/>
          <w:position w:val="0"/>
          <w:sz w:val="28"/>
          <w:szCs w:val="28"/>
          <w:lang w:val="uk-UA"/>
        </w:rPr>
        <w:t>,</w:t>
      </w:r>
      <w:r w:rsidR="00300773" w:rsidRPr="00D65F9F">
        <w:rPr>
          <w:spacing w:val="0"/>
          <w:kern w:val="0"/>
          <w:position w:val="0"/>
          <w:sz w:val="28"/>
          <w:szCs w:val="28"/>
          <w:lang w:val="uk-UA"/>
        </w:rPr>
        <w:t xml:space="preserve"> ст. 2678</w:t>
      </w:r>
      <w:r w:rsidRPr="00D65F9F">
        <w:rPr>
          <w:spacing w:val="0"/>
          <w:kern w:val="0"/>
          <w:position w:val="0"/>
          <w:sz w:val="28"/>
          <w:szCs w:val="28"/>
          <w:lang w:val="uk-UA"/>
        </w:rPr>
        <w:t>).</w:t>
      </w:r>
    </w:p>
    <w:p w14:paraId="1D14D8D8" w14:textId="77777777" w:rsidR="009728AB" w:rsidRDefault="009D3DDD" w:rsidP="00091EE6">
      <w:pPr>
        <w:pStyle w:val="a4"/>
        <w:widowControl/>
        <w:tabs>
          <w:tab w:val="left" w:pos="916"/>
          <w:tab w:val="left" w:pos="1832"/>
          <w:tab w:val="left" w:pos="2748"/>
          <w:tab w:val="left" w:pos="3664"/>
          <w:tab w:val="left" w:pos="4580"/>
          <w:tab w:val="left" w:pos="5496"/>
          <w:tab w:val="left" w:pos="6412"/>
          <w:tab w:val="left" w:pos="7328"/>
          <w:tab w:val="left" w:pos="8244"/>
          <w:tab w:val="left" w:pos="8505"/>
          <w:tab w:val="left" w:pos="9072"/>
          <w:tab w:val="left" w:pos="9354"/>
          <w:tab w:val="left" w:pos="10076"/>
          <w:tab w:val="left" w:pos="10992"/>
          <w:tab w:val="left" w:pos="11908"/>
          <w:tab w:val="left" w:pos="12824"/>
          <w:tab w:val="left" w:pos="13740"/>
          <w:tab w:val="left" w:pos="14656"/>
        </w:tabs>
        <w:spacing w:line="276" w:lineRule="auto"/>
        <w:ind w:firstLine="567"/>
        <w:jc w:val="both"/>
        <w:rPr>
          <w:spacing w:val="0"/>
          <w:kern w:val="0"/>
          <w:position w:val="0"/>
          <w:sz w:val="28"/>
          <w:szCs w:val="28"/>
          <w:lang w:val="uk-UA"/>
        </w:rPr>
      </w:pPr>
      <w:r w:rsidRPr="009D3DDD">
        <w:rPr>
          <w:spacing w:val="0"/>
          <w:kern w:val="0"/>
          <w:position w:val="0"/>
          <w:sz w:val="28"/>
          <w:szCs w:val="28"/>
          <w:lang w:val="uk-UA"/>
        </w:rPr>
        <w:t>Для проведення оцінки відповідності, технічна документація повинна містити інфор</w:t>
      </w:r>
      <w:r w:rsidR="00F02E5D">
        <w:rPr>
          <w:spacing w:val="0"/>
          <w:kern w:val="0"/>
          <w:position w:val="0"/>
          <w:sz w:val="28"/>
          <w:szCs w:val="28"/>
          <w:lang w:val="uk-UA"/>
        </w:rPr>
        <w:t xml:space="preserve">мацію, відповідно </w:t>
      </w:r>
      <w:r w:rsidR="00F02E5D" w:rsidRPr="001B47F6">
        <w:rPr>
          <w:spacing w:val="0"/>
          <w:kern w:val="0"/>
          <w:position w:val="0"/>
          <w:sz w:val="28"/>
          <w:szCs w:val="28"/>
          <w:lang w:val="uk-UA"/>
        </w:rPr>
        <w:t>до</w:t>
      </w:r>
      <w:r w:rsidR="005A220D" w:rsidRPr="001B47F6">
        <w:rPr>
          <w:spacing w:val="0"/>
          <w:kern w:val="0"/>
          <w:position w:val="0"/>
          <w:sz w:val="28"/>
          <w:szCs w:val="28"/>
          <w:lang w:val="uk-UA"/>
        </w:rPr>
        <w:t xml:space="preserve"> </w:t>
      </w:r>
      <w:r w:rsidR="00F02E5D" w:rsidRPr="001B47F6">
        <w:rPr>
          <w:spacing w:val="0"/>
          <w:kern w:val="0"/>
          <w:position w:val="0"/>
          <w:sz w:val="28"/>
          <w:szCs w:val="28"/>
          <w:lang w:val="uk-UA"/>
        </w:rPr>
        <w:t xml:space="preserve">підпункту </w:t>
      </w:r>
      <w:r w:rsidR="001B47F6" w:rsidRPr="001B47F6">
        <w:rPr>
          <w:spacing w:val="0"/>
          <w:kern w:val="0"/>
          <w:position w:val="0"/>
          <w:sz w:val="28"/>
          <w:szCs w:val="28"/>
          <w:lang w:val="uk-UA"/>
        </w:rPr>
        <w:t>2</w:t>
      </w:r>
      <w:r w:rsidRPr="001B47F6">
        <w:rPr>
          <w:spacing w:val="0"/>
          <w:kern w:val="0"/>
          <w:position w:val="0"/>
          <w:sz w:val="28"/>
          <w:szCs w:val="28"/>
          <w:lang w:val="uk-UA"/>
        </w:rPr>
        <w:t xml:space="preserve"> пункту </w:t>
      </w:r>
      <w:r w:rsidR="005A220D" w:rsidRPr="001B47F6">
        <w:rPr>
          <w:spacing w:val="0"/>
          <w:kern w:val="0"/>
          <w:position w:val="0"/>
          <w:sz w:val="28"/>
          <w:szCs w:val="28"/>
          <w:lang w:val="uk-UA"/>
        </w:rPr>
        <w:t>3</w:t>
      </w:r>
      <w:r w:rsidRPr="009D3DDD">
        <w:rPr>
          <w:spacing w:val="0"/>
          <w:kern w:val="0"/>
          <w:position w:val="0"/>
          <w:sz w:val="28"/>
          <w:szCs w:val="28"/>
          <w:lang w:val="uk-UA"/>
        </w:rPr>
        <w:t xml:space="preserve"> додатк</w:t>
      </w:r>
      <w:r w:rsidR="005A220D">
        <w:rPr>
          <w:spacing w:val="0"/>
          <w:kern w:val="0"/>
          <w:position w:val="0"/>
          <w:sz w:val="28"/>
          <w:szCs w:val="28"/>
          <w:lang w:val="uk-UA"/>
        </w:rPr>
        <w:t>а</w:t>
      </w:r>
      <w:r w:rsidRPr="009D3DDD">
        <w:rPr>
          <w:spacing w:val="0"/>
          <w:kern w:val="0"/>
          <w:position w:val="0"/>
          <w:sz w:val="28"/>
          <w:szCs w:val="28"/>
          <w:lang w:val="uk-UA"/>
        </w:rPr>
        <w:t xml:space="preserve"> 2</w:t>
      </w:r>
      <w:r w:rsidR="009728AB" w:rsidRPr="000D3703">
        <w:rPr>
          <w:spacing w:val="0"/>
          <w:kern w:val="0"/>
          <w:position w:val="0"/>
          <w:sz w:val="28"/>
          <w:szCs w:val="28"/>
          <w:lang w:val="uk-UA"/>
        </w:rPr>
        <w:t>.</w:t>
      </w:r>
    </w:p>
    <w:p w14:paraId="43CF8A52" w14:textId="77777777" w:rsidR="000F2BB8" w:rsidRDefault="000F2BB8" w:rsidP="000F2BB8">
      <w:pPr>
        <w:pStyle w:val="a4"/>
        <w:widowControl/>
        <w:tabs>
          <w:tab w:val="left" w:pos="916"/>
          <w:tab w:val="left" w:pos="1832"/>
          <w:tab w:val="left" w:pos="2748"/>
          <w:tab w:val="left" w:pos="3664"/>
          <w:tab w:val="left" w:pos="4580"/>
          <w:tab w:val="left" w:pos="5496"/>
          <w:tab w:val="left" w:pos="6412"/>
          <w:tab w:val="left" w:pos="7328"/>
          <w:tab w:val="left" w:pos="8244"/>
          <w:tab w:val="left" w:pos="8505"/>
          <w:tab w:val="left" w:pos="9072"/>
          <w:tab w:val="left" w:pos="9354"/>
          <w:tab w:val="left" w:pos="10076"/>
          <w:tab w:val="left" w:pos="10992"/>
          <w:tab w:val="left" w:pos="11908"/>
          <w:tab w:val="left" w:pos="12824"/>
          <w:tab w:val="left" w:pos="13740"/>
          <w:tab w:val="left" w:pos="14656"/>
        </w:tabs>
        <w:spacing w:line="276" w:lineRule="auto"/>
        <w:ind w:firstLine="408"/>
        <w:jc w:val="both"/>
        <w:rPr>
          <w:spacing w:val="0"/>
          <w:kern w:val="0"/>
          <w:position w:val="0"/>
          <w:sz w:val="28"/>
          <w:szCs w:val="28"/>
          <w:lang w:val="uk-UA"/>
        </w:rPr>
      </w:pPr>
    </w:p>
    <w:p w14:paraId="0BFA39F1" w14:textId="77777777" w:rsidR="001B47F6" w:rsidRPr="000D3703" w:rsidRDefault="001B47F6" w:rsidP="000F2BB8">
      <w:pPr>
        <w:pStyle w:val="a4"/>
        <w:widowControl/>
        <w:tabs>
          <w:tab w:val="left" w:pos="916"/>
          <w:tab w:val="left" w:pos="1832"/>
          <w:tab w:val="left" w:pos="2748"/>
          <w:tab w:val="left" w:pos="3664"/>
          <w:tab w:val="left" w:pos="4580"/>
          <w:tab w:val="left" w:pos="5496"/>
          <w:tab w:val="left" w:pos="6412"/>
          <w:tab w:val="left" w:pos="7328"/>
          <w:tab w:val="left" w:pos="8244"/>
          <w:tab w:val="left" w:pos="8505"/>
          <w:tab w:val="left" w:pos="9072"/>
          <w:tab w:val="left" w:pos="9354"/>
          <w:tab w:val="left" w:pos="10076"/>
          <w:tab w:val="left" w:pos="10992"/>
          <w:tab w:val="left" w:pos="11908"/>
          <w:tab w:val="left" w:pos="12824"/>
          <w:tab w:val="left" w:pos="13740"/>
          <w:tab w:val="left" w:pos="14656"/>
        </w:tabs>
        <w:spacing w:line="276" w:lineRule="auto"/>
        <w:ind w:firstLine="408"/>
        <w:jc w:val="both"/>
        <w:rPr>
          <w:spacing w:val="0"/>
          <w:kern w:val="0"/>
          <w:position w:val="0"/>
          <w:sz w:val="28"/>
          <w:szCs w:val="28"/>
          <w:lang w:val="uk-UA"/>
        </w:rPr>
      </w:pPr>
    </w:p>
    <w:p w14:paraId="198D9756" w14:textId="77777777" w:rsidR="00320EF4" w:rsidRPr="00E23318" w:rsidRDefault="00B428E2" w:rsidP="000F2BB8">
      <w:pPr>
        <w:pStyle w:val="a4"/>
        <w:widowControl/>
        <w:spacing w:line="276" w:lineRule="auto"/>
        <w:jc w:val="center"/>
        <w:rPr>
          <w:b/>
          <w:spacing w:val="0"/>
          <w:kern w:val="0"/>
          <w:position w:val="0"/>
          <w:sz w:val="28"/>
          <w:szCs w:val="28"/>
          <w:lang w:val="uk-UA"/>
        </w:rPr>
      </w:pPr>
      <w:r w:rsidRPr="00E23318">
        <w:rPr>
          <w:b/>
          <w:spacing w:val="0"/>
          <w:kern w:val="0"/>
          <w:position w:val="0"/>
          <w:sz w:val="28"/>
          <w:szCs w:val="28"/>
          <w:lang w:val="uk-UA"/>
        </w:rPr>
        <w:lastRenderedPageBreak/>
        <w:t>Державний ринковий нагляд</w:t>
      </w:r>
    </w:p>
    <w:p w14:paraId="67F38E57" w14:textId="6C10C579" w:rsidR="004C5D51" w:rsidRDefault="00D93F0B" w:rsidP="004C5D51">
      <w:pPr>
        <w:pStyle w:val="a4"/>
        <w:widowControl/>
        <w:spacing w:before="120" w:after="120" w:line="276" w:lineRule="auto"/>
        <w:ind w:firstLine="567"/>
        <w:jc w:val="both"/>
        <w:rPr>
          <w:spacing w:val="0"/>
          <w:kern w:val="0"/>
          <w:position w:val="0"/>
          <w:sz w:val="28"/>
          <w:szCs w:val="28"/>
          <w:lang w:val="uk-UA"/>
        </w:rPr>
      </w:pPr>
      <w:r w:rsidRPr="00B833B5">
        <w:rPr>
          <w:spacing w:val="0"/>
          <w:kern w:val="0"/>
          <w:position w:val="0"/>
          <w:sz w:val="28"/>
          <w:szCs w:val="28"/>
          <w:lang w:val="uk-UA"/>
        </w:rPr>
        <w:t>6</w:t>
      </w:r>
      <w:r w:rsidR="00DB682F" w:rsidRPr="00B833B5">
        <w:rPr>
          <w:spacing w:val="0"/>
          <w:kern w:val="0"/>
          <w:position w:val="0"/>
          <w:sz w:val="28"/>
          <w:szCs w:val="28"/>
          <w:lang w:val="uk-UA"/>
        </w:rPr>
        <w:t xml:space="preserve">. </w:t>
      </w:r>
      <w:r w:rsidR="00364CA6" w:rsidRPr="00B833B5">
        <w:rPr>
          <w:spacing w:val="0"/>
          <w:kern w:val="0"/>
          <w:position w:val="0"/>
          <w:sz w:val="28"/>
          <w:szCs w:val="28"/>
          <w:lang w:val="uk-UA"/>
        </w:rPr>
        <w:t xml:space="preserve">Перевірка відповідності характеристик </w:t>
      </w:r>
      <w:r w:rsidR="00091EE6" w:rsidRPr="00CB5624">
        <w:rPr>
          <w:spacing w:val="0"/>
          <w:kern w:val="0"/>
          <w:position w:val="0"/>
          <w:sz w:val="28"/>
          <w:szCs w:val="28"/>
          <w:lang w:val="uk-UA"/>
        </w:rPr>
        <w:t xml:space="preserve">місцевих </w:t>
      </w:r>
      <w:r w:rsidR="00B833B5" w:rsidRPr="00CB5624">
        <w:rPr>
          <w:spacing w:val="0"/>
          <w:kern w:val="0"/>
          <w:position w:val="0"/>
          <w:sz w:val="28"/>
          <w:szCs w:val="28"/>
          <w:lang w:val="uk-UA"/>
        </w:rPr>
        <w:t>о</w:t>
      </w:r>
      <w:r w:rsidR="00B833B5" w:rsidRPr="00B833B5">
        <w:rPr>
          <w:spacing w:val="0"/>
          <w:kern w:val="0"/>
          <w:position w:val="0"/>
          <w:sz w:val="28"/>
          <w:szCs w:val="28"/>
          <w:lang w:val="uk-UA"/>
        </w:rPr>
        <w:t xml:space="preserve">бігрівачів </w:t>
      </w:r>
      <w:r w:rsidR="00AD5EB1" w:rsidRPr="00B833B5">
        <w:rPr>
          <w:spacing w:val="0"/>
          <w:kern w:val="0"/>
          <w:position w:val="0"/>
          <w:sz w:val="28"/>
          <w:szCs w:val="28"/>
          <w:lang w:val="uk-UA"/>
        </w:rPr>
        <w:t xml:space="preserve">вимогам цього </w:t>
      </w:r>
      <w:r w:rsidR="00364CA6" w:rsidRPr="00B833B5">
        <w:rPr>
          <w:spacing w:val="0"/>
          <w:kern w:val="0"/>
          <w:position w:val="0"/>
          <w:sz w:val="28"/>
          <w:szCs w:val="28"/>
          <w:lang w:val="uk-UA"/>
        </w:rPr>
        <w:t xml:space="preserve">Технічного регламенту </w:t>
      </w:r>
      <w:r w:rsidR="00AD5EB1" w:rsidRPr="00B833B5">
        <w:rPr>
          <w:spacing w:val="0"/>
          <w:kern w:val="0"/>
          <w:position w:val="0"/>
          <w:sz w:val="28"/>
          <w:szCs w:val="28"/>
          <w:lang w:val="uk-UA"/>
        </w:rPr>
        <w:t xml:space="preserve">під час </w:t>
      </w:r>
      <w:r w:rsidR="00364CA6" w:rsidRPr="00B833B5">
        <w:rPr>
          <w:spacing w:val="0"/>
          <w:kern w:val="0"/>
          <w:position w:val="0"/>
          <w:sz w:val="28"/>
          <w:szCs w:val="28"/>
          <w:lang w:val="uk-UA"/>
        </w:rPr>
        <w:t xml:space="preserve">здійснення державного ринкового нагляду </w:t>
      </w:r>
      <w:r w:rsidR="00A34214">
        <w:rPr>
          <w:spacing w:val="0"/>
          <w:kern w:val="0"/>
          <w:position w:val="0"/>
          <w:sz w:val="28"/>
          <w:szCs w:val="28"/>
          <w:lang w:val="uk-UA"/>
        </w:rPr>
        <w:t>здійснюється</w:t>
      </w:r>
      <w:r w:rsidR="00364CA6" w:rsidRPr="00B833B5">
        <w:rPr>
          <w:spacing w:val="0"/>
          <w:kern w:val="0"/>
          <w:position w:val="0"/>
          <w:sz w:val="28"/>
          <w:szCs w:val="28"/>
          <w:lang w:val="uk-UA"/>
        </w:rPr>
        <w:t xml:space="preserve"> згід</w:t>
      </w:r>
      <w:r w:rsidR="00AD5EB1" w:rsidRPr="00B833B5">
        <w:rPr>
          <w:spacing w:val="0"/>
          <w:kern w:val="0"/>
          <w:position w:val="0"/>
          <w:sz w:val="28"/>
          <w:szCs w:val="28"/>
          <w:lang w:val="uk-UA"/>
        </w:rPr>
        <w:t>но з</w:t>
      </w:r>
      <w:r w:rsidR="001917D8" w:rsidRPr="00B833B5">
        <w:rPr>
          <w:spacing w:val="0"/>
          <w:kern w:val="0"/>
          <w:position w:val="0"/>
          <w:sz w:val="28"/>
          <w:szCs w:val="28"/>
          <w:lang w:val="uk-UA"/>
        </w:rPr>
        <w:t xml:space="preserve"> вимогами, встановленими </w:t>
      </w:r>
      <w:r w:rsidR="00E532D4">
        <w:rPr>
          <w:spacing w:val="0"/>
          <w:kern w:val="0"/>
          <w:position w:val="0"/>
          <w:sz w:val="28"/>
          <w:szCs w:val="28"/>
          <w:lang w:val="uk-UA"/>
        </w:rPr>
        <w:t>у</w:t>
      </w:r>
      <w:r w:rsidR="001917D8" w:rsidRPr="00B833B5">
        <w:rPr>
          <w:spacing w:val="0"/>
          <w:kern w:val="0"/>
          <w:position w:val="0"/>
          <w:sz w:val="28"/>
          <w:szCs w:val="28"/>
          <w:lang w:val="uk-UA"/>
        </w:rPr>
        <w:t xml:space="preserve"> </w:t>
      </w:r>
      <w:r w:rsidR="001917D8" w:rsidRPr="00A15AFB">
        <w:rPr>
          <w:spacing w:val="0"/>
          <w:kern w:val="0"/>
          <w:position w:val="0"/>
          <w:sz w:val="28"/>
          <w:szCs w:val="28"/>
          <w:lang w:val="uk-UA"/>
        </w:rPr>
        <w:t>д</w:t>
      </w:r>
      <w:r w:rsidR="00DB682F" w:rsidRPr="00A15AFB">
        <w:rPr>
          <w:spacing w:val="0"/>
          <w:kern w:val="0"/>
          <w:position w:val="0"/>
          <w:sz w:val="28"/>
          <w:szCs w:val="28"/>
          <w:lang w:val="uk-UA"/>
        </w:rPr>
        <w:t>одатку</w:t>
      </w:r>
      <w:r w:rsidR="00AD5EB1" w:rsidRPr="00A15AFB">
        <w:rPr>
          <w:spacing w:val="0"/>
          <w:kern w:val="0"/>
          <w:position w:val="0"/>
          <w:sz w:val="28"/>
          <w:szCs w:val="28"/>
          <w:lang w:val="uk-UA"/>
        </w:rPr>
        <w:t xml:space="preserve"> </w:t>
      </w:r>
      <w:r w:rsidR="00764532" w:rsidRPr="00A15AFB">
        <w:rPr>
          <w:spacing w:val="0"/>
          <w:kern w:val="0"/>
          <w:position w:val="0"/>
          <w:sz w:val="28"/>
          <w:szCs w:val="28"/>
          <w:lang w:val="uk-UA"/>
        </w:rPr>
        <w:t>4</w:t>
      </w:r>
      <w:r w:rsidR="00607F70" w:rsidRPr="00A15AFB">
        <w:rPr>
          <w:spacing w:val="0"/>
          <w:kern w:val="0"/>
          <w:position w:val="0"/>
          <w:sz w:val="28"/>
          <w:szCs w:val="28"/>
          <w:lang w:val="uk-UA"/>
        </w:rPr>
        <w:t>.</w:t>
      </w:r>
    </w:p>
    <w:p w14:paraId="05A8801E" w14:textId="77777777" w:rsidR="004C5D51" w:rsidRPr="00B833B5" w:rsidRDefault="004C5D51" w:rsidP="004C5D51">
      <w:pPr>
        <w:pStyle w:val="a4"/>
        <w:widowControl/>
        <w:spacing w:before="120" w:after="120" w:line="276" w:lineRule="auto"/>
        <w:ind w:firstLine="567"/>
        <w:jc w:val="both"/>
        <w:rPr>
          <w:spacing w:val="0"/>
          <w:kern w:val="0"/>
          <w:position w:val="0"/>
          <w:sz w:val="28"/>
          <w:szCs w:val="28"/>
          <w:lang w:val="uk-UA"/>
        </w:rPr>
      </w:pPr>
    </w:p>
    <w:p w14:paraId="2C47B094" w14:textId="77777777" w:rsidR="00364CA6" w:rsidRPr="00B833B5" w:rsidRDefault="00364CA6" w:rsidP="004C5D51">
      <w:pPr>
        <w:pStyle w:val="a4"/>
        <w:widowControl/>
        <w:spacing w:after="120" w:line="276" w:lineRule="auto"/>
        <w:jc w:val="center"/>
        <w:rPr>
          <w:b/>
          <w:spacing w:val="0"/>
          <w:kern w:val="0"/>
          <w:position w:val="0"/>
          <w:sz w:val="28"/>
          <w:szCs w:val="28"/>
          <w:lang w:val="uk-UA"/>
        </w:rPr>
      </w:pPr>
      <w:r w:rsidRPr="00B833B5">
        <w:rPr>
          <w:b/>
          <w:spacing w:val="0"/>
          <w:kern w:val="0"/>
          <w:position w:val="0"/>
          <w:sz w:val="28"/>
          <w:szCs w:val="28"/>
          <w:lang w:val="uk-UA"/>
        </w:rPr>
        <w:t>Орієнтовні еталонні показники</w:t>
      </w:r>
    </w:p>
    <w:p w14:paraId="554DE1A6" w14:textId="470A8019" w:rsidR="001917D8" w:rsidRDefault="00D93F0B" w:rsidP="00091EE6">
      <w:pPr>
        <w:pStyle w:val="a4"/>
        <w:widowControl/>
        <w:spacing w:before="120" w:line="276" w:lineRule="auto"/>
        <w:ind w:firstLine="567"/>
        <w:jc w:val="both"/>
        <w:rPr>
          <w:spacing w:val="0"/>
          <w:kern w:val="0"/>
          <w:position w:val="0"/>
          <w:sz w:val="28"/>
          <w:szCs w:val="28"/>
          <w:lang w:val="uk-UA"/>
        </w:rPr>
      </w:pPr>
      <w:r w:rsidRPr="00B833B5">
        <w:rPr>
          <w:spacing w:val="0"/>
          <w:kern w:val="0"/>
          <w:position w:val="0"/>
          <w:sz w:val="28"/>
          <w:szCs w:val="28"/>
          <w:lang w:val="uk-UA"/>
        </w:rPr>
        <w:t>7</w:t>
      </w:r>
      <w:r w:rsidR="00364CA6" w:rsidRPr="00B833B5">
        <w:rPr>
          <w:spacing w:val="0"/>
          <w:kern w:val="0"/>
          <w:position w:val="0"/>
          <w:sz w:val="28"/>
          <w:szCs w:val="28"/>
          <w:lang w:val="uk-UA"/>
        </w:rPr>
        <w:t xml:space="preserve">. Орієнтовні еталонні показники </w:t>
      </w:r>
      <w:r w:rsidR="00364CA6" w:rsidRPr="00CB5624">
        <w:rPr>
          <w:spacing w:val="0"/>
          <w:kern w:val="0"/>
          <w:position w:val="0"/>
          <w:sz w:val="28"/>
          <w:szCs w:val="28"/>
          <w:lang w:val="uk-UA"/>
        </w:rPr>
        <w:t>для</w:t>
      </w:r>
      <w:r w:rsidR="00091EE6" w:rsidRPr="00CB5624">
        <w:rPr>
          <w:spacing w:val="0"/>
          <w:kern w:val="0"/>
          <w:position w:val="0"/>
          <w:sz w:val="28"/>
          <w:szCs w:val="28"/>
          <w:lang w:val="uk-UA"/>
        </w:rPr>
        <w:t xml:space="preserve"> місцевих</w:t>
      </w:r>
      <w:r w:rsidR="00364CA6" w:rsidRPr="00CB5624">
        <w:rPr>
          <w:spacing w:val="0"/>
          <w:kern w:val="0"/>
          <w:position w:val="0"/>
          <w:sz w:val="28"/>
          <w:szCs w:val="28"/>
          <w:lang w:val="uk-UA"/>
        </w:rPr>
        <w:t xml:space="preserve"> </w:t>
      </w:r>
      <w:r w:rsidR="00B833B5" w:rsidRPr="00CB5624">
        <w:rPr>
          <w:spacing w:val="0"/>
          <w:kern w:val="0"/>
          <w:position w:val="0"/>
          <w:sz w:val="28"/>
          <w:szCs w:val="28"/>
          <w:lang w:val="uk-UA"/>
        </w:rPr>
        <w:t xml:space="preserve">обігрівачів </w:t>
      </w:r>
      <w:r w:rsidR="00EB1139" w:rsidRPr="00CB5624">
        <w:rPr>
          <w:spacing w:val="0"/>
          <w:kern w:val="0"/>
          <w:position w:val="0"/>
          <w:sz w:val="28"/>
          <w:szCs w:val="28"/>
          <w:lang w:val="uk-UA"/>
        </w:rPr>
        <w:t xml:space="preserve">згідно </w:t>
      </w:r>
      <w:r w:rsidR="00364CA6" w:rsidRPr="00CB5624">
        <w:rPr>
          <w:spacing w:val="0"/>
          <w:kern w:val="0"/>
          <w:position w:val="0"/>
          <w:sz w:val="28"/>
          <w:szCs w:val="28"/>
          <w:lang w:val="uk-UA"/>
        </w:rPr>
        <w:t xml:space="preserve">з характеристиками, які наявні на </w:t>
      </w:r>
      <w:r w:rsidR="001917D8" w:rsidRPr="00CB5624">
        <w:rPr>
          <w:spacing w:val="0"/>
          <w:kern w:val="0"/>
          <w:position w:val="0"/>
          <w:sz w:val="28"/>
          <w:szCs w:val="28"/>
          <w:lang w:val="uk-UA"/>
        </w:rPr>
        <w:t xml:space="preserve">ринку, </w:t>
      </w:r>
      <w:r w:rsidR="00A34214" w:rsidRPr="00CB5624">
        <w:rPr>
          <w:spacing w:val="0"/>
          <w:kern w:val="0"/>
          <w:position w:val="0"/>
          <w:sz w:val="28"/>
          <w:szCs w:val="28"/>
          <w:lang w:val="uk-UA"/>
        </w:rPr>
        <w:t>визначено</w:t>
      </w:r>
      <w:r w:rsidR="001917D8" w:rsidRPr="00CB5624">
        <w:rPr>
          <w:spacing w:val="0"/>
          <w:kern w:val="0"/>
          <w:position w:val="0"/>
          <w:sz w:val="28"/>
          <w:szCs w:val="28"/>
          <w:lang w:val="uk-UA"/>
        </w:rPr>
        <w:t xml:space="preserve"> </w:t>
      </w:r>
      <w:r w:rsidR="00E532D4">
        <w:rPr>
          <w:spacing w:val="0"/>
          <w:kern w:val="0"/>
          <w:position w:val="0"/>
          <w:sz w:val="28"/>
          <w:szCs w:val="28"/>
          <w:lang w:val="uk-UA"/>
        </w:rPr>
        <w:t>у</w:t>
      </w:r>
      <w:r w:rsidR="001917D8" w:rsidRPr="00CB5624">
        <w:rPr>
          <w:spacing w:val="0"/>
          <w:kern w:val="0"/>
          <w:position w:val="0"/>
          <w:sz w:val="28"/>
          <w:szCs w:val="28"/>
          <w:lang w:val="uk-UA"/>
        </w:rPr>
        <w:t xml:space="preserve"> д</w:t>
      </w:r>
      <w:r w:rsidR="00607F70" w:rsidRPr="00CB5624">
        <w:rPr>
          <w:spacing w:val="0"/>
          <w:kern w:val="0"/>
          <w:position w:val="0"/>
          <w:sz w:val="28"/>
          <w:szCs w:val="28"/>
          <w:lang w:val="uk-UA"/>
        </w:rPr>
        <w:t xml:space="preserve">одатку </w:t>
      </w:r>
      <w:r w:rsidR="00764532" w:rsidRPr="00CB5624">
        <w:rPr>
          <w:spacing w:val="0"/>
          <w:kern w:val="0"/>
          <w:position w:val="0"/>
          <w:sz w:val="28"/>
          <w:szCs w:val="28"/>
          <w:lang w:val="uk-UA"/>
        </w:rPr>
        <w:t>5</w:t>
      </w:r>
      <w:r w:rsidR="00607F70" w:rsidRPr="00CB5624">
        <w:rPr>
          <w:spacing w:val="0"/>
          <w:kern w:val="0"/>
          <w:position w:val="0"/>
          <w:sz w:val="28"/>
          <w:szCs w:val="28"/>
          <w:lang w:val="uk-UA"/>
        </w:rPr>
        <w:t>.</w:t>
      </w:r>
    </w:p>
    <w:p w14:paraId="27D68CE0" w14:textId="77777777" w:rsidR="004C5D51" w:rsidRPr="00CB5624" w:rsidRDefault="004C5D51" w:rsidP="00091EE6">
      <w:pPr>
        <w:pStyle w:val="a4"/>
        <w:widowControl/>
        <w:spacing w:before="120" w:line="276" w:lineRule="auto"/>
        <w:ind w:firstLine="567"/>
        <w:jc w:val="both"/>
        <w:rPr>
          <w:spacing w:val="0"/>
          <w:kern w:val="0"/>
          <w:position w:val="0"/>
          <w:sz w:val="28"/>
          <w:szCs w:val="28"/>
          <w:lang w:val="uk-UA"/>
        </w:rPr>
      </w:pPr>
    </w:p>
    <w:p w14:paraId="6CE7329B" w14:textId="77777777" w:rsidR="00AC264B" w:rsidRPr="00CB5624" w:rsidRDefault="00AC264B" w:rsidP="004C5D51">
      <w:pPr>
        <w:pStyle w:val="a4"/>
        <w:widowControl/>
        <w:spacing w:after="120" w:line="276" w:lineRule="auto"/>
        <w:ind w:firstLine="567"/>
        <w:jc w:val="center"/>
        <w:rPr>
          <w:b/>
          <w:spacing w:val="0"/>
          <w:kern w:val="0"/>
          <w:position w:val="0"/>
          <w:sz w:val="28"/>
          <w:szCs w:val="28"/>
          <w:lang w:val="uk-UA"/>
        </w:rPr>
      </w:pPr>
      <w:r w:rsidRPr="00CB5624">
        <w:rPr>
          <w:b/>
          <w:spacing w:val="0"/>
          <w:kern w:val="0"/>
          <w:position w:val="0"/>
          <w:sz w:val="28"/>
          <w:szCs w:val="28"/>
          <w:lang w:val="uk-UA"/>
        </w:rPr>
        <w:t>Перехідні положення</w:t>
      </w:r>
    </w:p>
    <w:p w14:paraId="7C8D5E37" w14:textId="77777777" w:rsidR="00CB5624" w:rsidRDefault="00240CB6" w:rsidP="00091EE6">
      <w:pPr>
        <w:pStyle w:val="a4"/>
        <w:spacing w:line="276" w:lineRule="auto"/>
        <w:ind w:firstLine="567"/>
        <w:jc w:val="both"/>
        <w:rPr>
          <w:spacing w:val="0"/>
          <w:kern w:val="0"/>
          <w:position w:val="0"/>
          <w:sz w:val="28"/>
          <w:szCs w:val="28"/>
          <w:lang w:val="uk-UA"/>
        </w:rPr>
      </w:pPr>
      <w:r w:rsidRPr="00CB5624">
        <w:rPr>
          <w:spacing w:val="0"/>
          <w:kern w:val="0"/>
          <w:position w:val="0"/>
          <w:sz w:val="28"/>
          <w:szCs w:val="28"/>
          <w:lang w:val="uk-UA"/>
        </w:rPr>
        <w:t xml:space="preserve">8. </w:t>
      </w:r>
      <w:r w:rsidR="00AC264B" w:rsidRPr="00CB5624">
        <w:rPr>
          <w:spacing w:val="0"/>
          <w:kern w:val="0"/>
          <w:position w:val="0"/>
          <w:sz w:val="28"/>
          <w:szCs w:val="28"/>
          <w:lang w:val="uk-UA"/>
        </w:rPr>
        <w:t xml:space="preserve">До </w:t>
      </w:r>
      <w:r w:rsidR="0045419B" w:rsidRPr="00CB5624">
        <w:rPr>
          <w:spacing w:val="0"/>
          <w:kern w:val="0"/>
          <w:position w:val="0"/>
          <w:sz w:val="28"/>
          <w:szCs w:val="28"/>
          <w:lang w:val="uk-UA"/>
        </w:rPr>
        <w:t xml:space="preserve">вступу в дію вимог до </w:t>
      </w:r>
      <w:proofErr w:type="spellStart"/>
      <w:r w:rsidR="0045419B" w:rsidRPr="00CB5624">
        <w:rPr>
          <w:spacing w:val="0"/>
          <w:kern w:val="0"/>
          <w:position w:val="0"/>
          <w:sz w:val="28"/>
          <w:szCs w:val="28"/>
          <w:lang w:val="uk-UA"/>
        </w:rPr>
        <w:t>екодизайну</w:t>
      </w:r>
      <w:proofErr w:type="spellEnd"/>
      <w:r w:rsidR="0045419B" w:rsidRPr="00CB5624">
        <w:rPr>
          <w:spacing w:val="0"/>
          <w:kern w:val="0"/>
          <w:position w:val="0"/>
          <w:sz w:val="28"/>
          <w:szCs w:val="28"/>
          <w:lang w:val="uk-UA"/>
        </w:rPr>
        <w:t>,</w:t>
      </w:r>
      <w:r w:rsidR="001B47F6">
        <w:rPr>
          <w:spacing w:val="0"/>
          <w:kern w:val="0"/>
          <w:position w:val="0"/>
          <w:sz w:val="28"/>
          <w:szCs w:val="28"/>
          <w:lang w:val="uk-UA"/>
        </w:rPr>
        <w:t xml:space="preserve"> що впроваджуються через 2 </w:t>
      </w:r>
      <w:r w:rsidR="0045419B" w:rsidRPr="00CB5624">
        <w:rPr>
          <w:spacing w:val="0"/>
          <w:kern w:val="0"/>
          <w:position w:val="0"/>
          <w:sz w:val="28"/>
          <w:szCs w:val="28"/>
          <w:lang w:val="uk-UA"/>
        </w:rPr>
        <w:t>роки після набрання чинності цим Технічним регламентом, дозволяється</w:t>
      </w:r>
      <w:r w:rsidR="00AC264B" w:rsidRPr="00CB5624">
        <w:rPr>
          <w:spacing w:val="0"/>
          <w:kern w:val="0"/>
          <w:position w:val="0"/>
          <w:sz w:val="28"/>
          <w:szCs w:val="28"/>
          <w:lang w:val="uk-UA"/>
        </w:rPr>
        <w:t xml:space="preserve"> </w:t>
      </w:r>
      <w:r w:rsidR="0045419B" w:rsidRPr="00CB5624">
        <w:rPr>
          <w:spacing w:val="0"/>
          <w:kern w:val="0"/>
          <w:position w:val="0"/>
          <w:sz w:val="28"/>
          <w:szCs w:val="28"/>
          <w:lang w:val="uk-UA"/>
        </w:rPr>
        <w:t>введення в обіг</w:t>
      </w:r>
      <w:r w:rsidR="00AC264B" w:rsidRPr="00CB5624">
        <w:rPr>
          <w:spacing w:val="0"/>
          <w:kern w:val="0"/>
          <w:position w:val="0"/>
          <w:sz w:val="28"/>
          <w:szCs w:val="28"/>
          <w:lang w:val="uk-UA"/>
        </w:rPr>
        <w:t xml:space="preserve"> та</w:t>
      </w:r>
      <w:r w:rsidR="00764532" w:rsidRPr="00CB5624">
        <w:rPr>
          <w:spacing w:val="0"/>
          <w:kern w:val="0"/>
          <w:position w:val="0"/>
          <w:sz w:val="28"/>
          <w:szCs w:val="28"/>
          <w:lang w:val="uk-UA"/>
        </w:rPr>
        <w:t>/або</w:t>
      </w:r>
      <w:r w:rsidR="00AC264B" w:rsidRPr="00CB5624">
        <w:rPr>
          <w:spacing w:val="0"/>
          <w:kern w:val="0"/>
          <w:position w:val="0"/>
          <w:sz w:val="28"/>
          <w:szCs w:val="28"/>
          <w:lang w:val="uk-UA"/>
        </w:rPr>
        <w:t xml:space="preserve"> експлуатаці</w:t>
      </w:r>
      <w:r w:rsidR="0045419B" w:rsidRPr="00CB5624">
        <w:rPr>
          <w:spacing w:val="0"/>
          <w:kern w:val="0"/>
          <w:position w:val="0"/>
          <w:sz w:val="28"/>
          <w:szCs w:val="28"/>
          <w:lang w:val="uk-UA"/>
        </w:rPr>
        <w:t>я</w:t>
      </w:r>
      <w:r w:rsidR="00091EE6" w:rsidRPr="00CB5624">
        <w:rPr>
          <w:spacing w:val="0"/>
          <w:kern w:val="0"/>
          <w:position w:val="0"/>
          <w:sz w:val="28"/>
          <w:szCs w:val="28"/>
          <w:lang w:val="uk-UA"/>
        </w:rPr>
        <w:t xml:space="preserve"> місцевих</w:t>
      </w:r>
      <w:r w:rsidR="00AC264B" w:rsidRPr="00CB5624">
        <w:rPr>
          <w:spacing w:val="0"/>
          <w:kern w:val="0"/>
          <w:position w:val="0"/>
          <w:sz w:val="28"/>
          <w:szCs w:val="28"/>
          <w:lang w:val="uk-UA"/>
        </w:rPr>
        <w:t xml:space="preserve"> </w:t>
      </w:r>
      <w:r w:rsidR="00B833B5" w:rsidRPr="00CB5624">
        <w:rPr>
          <w:spacing w:val="0"/>
          <w:kern w:val="0"/>
          <w:position w:val="0"/>
          <w:sz w:val="28"/>
          <w:szCs w:val="28"/>
          <w:lang w:val="uk-UA"/>
        </w:rPr>
        <w:t>обігрівачів</w:t>
      </w:r>
      <w:r w:rsidR="00AC264B" w:rsidRPr="00CB5624">
        <w:rPr>
          <w:spacing w:val="0"/>
          <w:kern w:val="0"/>
          <w:position w:val="0"/>
          <w:sz w:val="28"/>
          <w:szCs w:val="28"/>
          <w:lang w:val="uk-UA"/>
        </w:rPr>
        <w:t xml:space="preserve">, </w:t>
      </w:r>
      <w:r w:rsidR="0045419B" w:rsidRPr="00CB5624">
        <w:rPr>
          <w:spacing w:val="0"/>
          <w:kern w:val="0"/>
          <w:position w:val="0"/>
          <w:sz w:val="28"/>
          <w:szCs w:val="28"/>
          <w:lang w:val="uk-UA"/>
        </w:rPr>
        <w:t>що</w:t>
      </w:r>
      <w:r w:rsidR="00AC264B" w:rsidRPr="00CB5624">
        <w:rPr>
          <w:spacing w:val="0"/>
          <w:kern w:val="0"/>
          <w:position w:val="0"/>
          <w:sz w:val="28"/>
          <w:szCs w:val="28"/>
          <w:lang w:val="uk-UA"/>
        </w:rPr>
        <w:t xml:space="preserve"> відповідають вимогам чи</w:t>
      </w:r>
      <w:r w:rsidR="0045419B" w:rsidRPr="00CB5624">
        <w:rPr>
          <w:spacing w:val="0"/>
          <w:kern w:val="0"/>
          <w:position w:val="0"/>
          <w:sz w:val="28"/>
          <w:szCs w:val="28"/>
          <w:lang w:val="uk-UA"/>
        </w:rPr>
        <w:t>нних на момент прийняття цього Технічного р</w:t>
      </w:r>
      <w:r w:rsidR="00AC264B" w:rsidRPr="00CB5624">
        <w:rPr>
          <w:spacing w:val="0"/>
          <w:kern w:val="0"/>
          <w:position w:val="0"/>
          <w:sz w:val="28"/>
          <w:szCs w:val="28"/>
          <w:lang w:val="uk-UA"/>
        </w:rPr>
        <w:t xml:space="preserve">егламенту національних норм стосовно </w:t>
      </w:r>
      <w:r w:rsidR="00B833B5" w:rsidRPr="00CB5624">
        <w:rPr>
          <w:spacing w:val="0"/>
          <w:kern w:val="0"/>
          <w:position w:val="0"/>
          <w:sz w:val="28"/>
          <w:szCs w:val="28"/>
          <w:lang w:val="uk-UA"/>
        </w:rPr>
        <w:t>сезонної енергоефективності</w:t>
      </w:r>
      <w:r w:rsidR="001B47F6">
        <w:rPr>
          <w:spacing w:val="0"/>
          <w:kern w:val="0"/>
          <w:position w:val="0"/>
          <w:sz w:val="28"/>
          <w:szCs w:val="28"/>
          <w:lang w:val="uk-UA"/>
        </w:rPr>
        <w:t xml:space="preserve"> </w:t>
      </w:r>
      <w:r w:rsidR="00F83A96" w:rsidRPr="00CB5624">
        <w:rPr>
          <w:spacing w:val="0"/>
          <w:kern w:val="0"/>
          <w:position w:val="0"/>
          <w:sz w:val="28"/>
          <w:szCs w:val="28"/>
          <w:lang w:val="uk-UA"/>
        </w:rPr>
        <w:t>обігріву</w:t>
      </w:r>
      <w:r w:rsidR="00CB5624">
        <w:rPr>
          <w:spacing w:val="0"/>
          <w:kern w:val="0"/>
          <w:position w:val="0"/>
          <w:sz w:val="28"/>
          <w:szCs w:val="28"/>
          <w:lang w:val="uk-UA"/>
        </w:rPr>
        <w:t xml:space="preserve"> приміщень та викидів оксидів азоту. </w:t>
      </w:r>
    </w:p>
    <w:p w14:paraId="56645233" w14:textId="77777777" w:rsidR="00797CD9" w:rsidRDefault="00797CD9" w:rsidP="00091EE6">
      <w:pPr>
        <w:pStyle w:val="a4"/>
        <w:spacing w:line="276" w:lineRule="auto"/>
        <w:ind w:firstLine="567"/>
        <w:jc w:val="both"/>
        <w:rPr>
          <w:lang w:val="uk-UA"/>
        </w:rPr>
      </w:pPr>
    </w:p>
    <w:p w14:paraId="61B24FDC" w14:textId="77777777" w:rsidR="00CB5624" w:rsidRDefault="00CB5624" w:rsidP="00CB5624">
      <w:pPr>
        <w:pStyle w:val="a4"/>
        <w:widowControl/>
        <w:spacing w:line="276" w:lineRule="auto"/>
        <w:ind w:firstLine="567"/>
        <w:jc w:val="both"/>
        <w:rPr>
          <w:spacing w:val="0"/>
          <w:kern w:val="0"/>
          <w:position w:val="0"/>
          <w:sz w:val="28"/>
          <w:szCs w:val="28"/>
          <w:lang w:val="uk-UA"/>
        </w:rPr>
      </w:pPr>
    </w:p>
    <w:p w14:paraId="10AE82E4" w14:textId="07731165" w:rsidR="00592E46" w:rsidRDefault="00607F70" w:rsidP="00CB5624">
      <w:pPr>
        <w:pStyle w:val="a4"/>
        <w:widowControl/>
        <w:spacing w:line="276" w:lineRule="auto"/>
        <w:ind w:firstLine="567"/>
        <w:jc w:val="center"/>
        <w:rPr>
          <w:spacing w:val="0"/>
          <w:kern w:val="0"/>
          <w:position w:val="0"/>
          <w:sz w:val="28"/>
          <w:szCs w:val="28"/>
          <w:lang w:val="uk-UA"/>
        </w:rPr>
      </w:pPr>
      <w:r w:rsidRPr="00E63BFD">
        <w:rPr>
          <w:spacing w:val="0"/>
          <w:kern w:val="0"/>
          <w:position w:val="0"/>
          <w:sz w:val="28"/>
          <w:szCs w:val="28"/>
          <w:lang w:val="uk-UA"/>
        </w:rPr>
        <w:t>_______________________</w:t>
      </w:r>
    </w:p>
    <w:p w14:paraId="646F06D6" w14:textId="126633F6" w:rsidR="00886512" w:rsidRPr="00886512" w:rsidRDefault="00886512" w:rsidP="00886512">
      <w:pPr>
        <w:rPr>
          <w:lang w:val="uk-UA"/>
        </w:rPr>
      </w:pPr>
    </w:p>
    <w:p w14:paraId="75E40D46" w14:textId="48DE3D60" w:rsidR="00886512" w:rsidRPr="00886512" w:rsidRDefault="00886512" w:rsidP="00886512">
      <w:pPr>
        <w:rPr>
          <w:lang w:val="uk-UA"/>
        </w:rPr>
      </w:pPr>
    </w:p>
    <w:p w14:paraId="10E56AF6" w14:textId="4C452619" w:rsidR="00886512" w:rsidRPr="00886512" w:rsidRDefault="00886512" w:rsidP="00886512">
      <w:pPr>
        <w:rPr>
          <w:lang w:val="uk-UA"/>
        </w:rPr>
      </w:pPr>
    </w:p>
    <w:p w14:paraId="13D378E8" w14:textId="32D21E5E" w:rsidR="00886512" w:rsidRPr="00886512" w:rsidRDefault="00886512" w:rsidP="00886512">
      <w:pPr>
        <w:rPr>
          <w:lang w:val="uk-UA"/>
        </w:rPr>
      </w:pPr>
    </w:p>
    <w:p w14:paraId="41E3DDEE" w14:textId="5DC5CEDF" w:rsidR="00886512" w:rsidRPr="00886512" w:rsidRDefault="00886512" w:rsidP="00886512">
      <w:pPr>
        <w:rPr>
          <w:lang w:val="uk-UA"/>
        </w:rPr>
      </w:pPr>
    </w:p>
    <w:p w14:paraId="089E31EF" w14:textId="37EE4709" w:rsidR="00886512" w:rsidRPr="00886512" w:rsidRDefault="00886512" w:rsidP="00886512">
      <w:pPr>
        <w:rPr>
          <w:lang w:val="uk-UA"/>
        </w:rPr>
      </w:pPr>
    </w:p>
    <w:p w14:paraId="4B27FA5D" w14:textId="57BC904F" w:rsidR="00886512" w:rsidRPr="00886512" w:rsidRDefault="00886512" w:rsidP="00886512">
      <w:pPr>
        <w:rPr>
          <w:lang w:val="uk-UA"/>
        </w:rPr>
      </w:pPr>
    </w:p>
    <w:p w14:paraId="77F90E52" w14:textId="28A76803" w:rsidR="00886512" w:rsidRPr="00886512" w:rsidRDefault="00886512" w:rsidP="00886512">
      <w:pPr>
        <w:rPr>
          <w:lang w:val="uk-UA"/>
        </w:rPr>
      </w:pPr>
    </w:p>
    <w:p w14:paraId="394DF742" w14:textId="7F137358" w:rsidR="00886512" w:rsidRPr="00886512" w:rsidRDefault="00886512" w:rsidP="00886512">
      <w:pPr>
        <w:rPr>
          <w:lang w:val="uk-UA"/>
        </w:rPr>
      </w:pPr>
    </w:p>
    <w:p w14:paraId="283CE50A" w14:textId="432B8407" w:rsidR="00886512" w:rsidRPr="00886512" w:rsidRDefault="00886512" w:rsidP="00886512">
      <w:pPr>
        <w:rPr>
          <w:lang w:val="uk-UA"/>
        </w:rPr>
      </w:pPr>
    </w:p>
    <w:p w14:paraId="7774E0BF" w14:textId="59DF0848" w:rsidR="00886512" w:rsidRPr="00886512" w:rsidRDefault="00886512" w:rsidP="00886512">
      <w:pPr>
        <w:rPr>
          <w:lang w:val="uk-UA"/>
        </w:rPr>
      </w:pPr>
    </w:p>
    <w:p w14:paraId="5C4D8699" w14:textId="2531909F" w:rsidR="00886512" w:rsidRPr="00886512" w:rsidRDefault="00886512" w:rsidP="00886512">
      <w:pPr>
        <w:rPr>
          <w:lang w:val="uk-UA"/>
        </w:rPr>
      </w:pPr>
    </w:p>
    <w:p w14:paraId="7985F2F5" w14:textId="22C6A0FC" w:rsidR="00886512" w:rsidRPr="00886512" w:rsidRDefault="00886512" w:rsidP="00886512">
      <w:pPr>
        <w:rPr>
          <w:lang w:val="uk-UA"/>
        </w:rPr>
      </w:pPr>
    </w:p>
    <w:p w14:paraId="391AA051" w14:textId="4D8502D1" w:rsidR="00886512" w:rsidRPr="00886512" w:rsidRDefault="00886512" w:rsidP="00886512">
      <w:pPr>
        <w:rPr>
          <w:lang w:val="uk-UA"/>
        </w:rPr>
      </w:pPr>
    </w:p>
    <w:p w14:paraId="02C9D908" w14:textId="1497B7DD" w:rsidR="00886512" w:rsidRPr="00886512" w:rsidRDefault="00886512" w:rsidP="00886512">
      <w:pPr>
        <w:rPr>
          <w:lang w:val="uk-UA"/>
        </w:rPr>
      </w:pPr>
    </w:p>
    <w:p w14:paraId="1B75565B" w14:textId="7F7EACF5" w:rsidR="00886512" w:rsidRPr="00886512" w:rsidRDefault="00886512" w:rsidP="00886512">
      <w:pPr>
        <w:rPr>
          <w:lang w:val="uk-UA"/>
        </w:rPr>
      </w:pPr>
    </w:p>
    <w:p w14:paraId="39BE3348" w14:textId="50C229CC" w:rsidR="00886512" w:rsidRPr="00886512" w:rsidRDefault="00886512" w:rsidP="00886512">
      <w:pPr>
        <w:rPr>
          <w:lang w:val="uk-UA"/>
        </w:rPr>
      </w:pPr>
    </w:p>
    <w:p w14:paraId="43CA4C61" w14:textId="5F12C84C" w:rsidR="00886512" w:rsidRDefault="00886512" w:rsidP="00886512">
      <w:pPr>
        <w:rPr>
          <w:lang w:val="uk-UA"/>
        </w:rPr>
      </w:pPr>
    </w:p>
    <w:p w14:paraId="6E9AE7D8" w14:textId="47BD3A50" w:rsidR="00886512" w:rsidRDefault="00886512" w:rsidP="00886512">
      <w:pPr>
        <w:rPr>
          <w:lang w:val="uk-UA"/>
        </w:rPr>
      </w:pPr>
    </w:p>
    <w:p w14:paraId="4172D7D1" w14:textId="6DCE5513" w:rsidR="00886512" w:rsidRDefault="00886512" w:rsidP="00886512">
      <w:pPr>
        <w:rPr>
          <w:lang w:val="uk-UA"/>
        </w:rPr>
      </w:pPr>
    </w:p>
    <w:p w14:paraId="1FA2A62D" w14:textId="3DCDD1F5" w:rsidR="00886512" w:rsidRDefault="00886512" w:rsidP="00886512">
      <w:pPr>
        <w:rPr>
          <w:lang w:val="uk-UA"/>
        </w:rPr>
      </w:pPr>
    </w:p>
    <w:p w14:paraId="1BFC7408" w14:textId="3EFC0A15" w:rsidR="00886512" w:rsidRDefault="00886512" w:rsidP="00886512">
      <w:pPr>
        <w:rPr>
          <w:lang w:val="uk-UA"/>
        </w:rPr>
      </w:pPr>
    </w:p>
    <w:p w14:paraId="661BA3CA" w14:textId="77777777" w:rsidR="00886512" w:rsidRPr="00886512" w:rsidRDefault="00886512" w:rsidP="00886512">
      <w:pPr>
        <w:rPr>
          <w:lang w:val="uk-UA"/>
        </w:rPr>
      </w:pPr>
    </w:p>
    <w:p w14:paraId="4AF74756" w14:textId="0B788BFB" w:rsidR="00886512" w:rsidRPr="00886512" w:rsidRDefault="00886512" w:rsidP="00886512">
      <w:pPr>
        <w:rPr>
          <w:lang w:val="uk-UA"/>
        </w:rPr>
      </w:pPr>
    </w:p>
    <w:p w14:paraId="2A9ED894" w14:textId="2AE768AE" w:rsidR="00886512" w:rsidRPr="00886512" w:rsidRDefault="00886512" w:rsidP="00886512">
      <w:pPr>
        <w:rPr>
          <w:lang w:val="uk-UA"/>
        </w:rPr>
      </w:pPr>
    </w:p>
    <w:p w14:paraId="0AA7968F" w14:textId="1851D063" w:rsidR="00886512" w:rsidRPr="00886512" w:rsidRDefault="00886512" w:rsidP="00886512">
      <w:pPr>
        <w:rPr>
          <w:lang w:val="uk-UA"/>
        </w:rPr>
      </w:pPr>
      <w:bookmarkStart w:id="0" w:name="_GoBack"/>
      <w:bookmarkEnd w:id="0"/>
    </w:p>
    <w:sectPr w:rsidR="00886512" w:rsidRPr="00886512" w:rsidSect="006325FA">
      <w:headerReference w:type="default" r:id="rId9"/>
      <w:footerReference w:type="default" r:id="rId10"/>
      <w:pgSz w:w="11906" w:h="16838"/>
      <w:pgMar w:top="1134" w:right="850" w:bottom="1134" w:left="1701"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BE72E5" w14:textId="77777777" w:rsidR="001D26CB" w:rsidRDefault="001D26CB" w:rsidP="00364CA6">
      <w:r>
        <w:separator/>
      </w:r>
    </w:p>
  </w:endnote>
  <w:endnote w:type="continuationSeparator" w:id="0">
    <w:p w14:paraId="0C103C66" w14:textId="77777777" w:rsidR="001D26CB" w:rsidRDefault="001D26CB" w:rsidP="00364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tiqua">
    <w:altName w:val="Century Gothic"/>
    <w:charset w:val="00"/>
    <w:family w:val="swiss"/>
    <w:pitch w:val="variable"/>
    <w:sig w:usb0="00000203" w:usb1="00000000" w:usb2="00000000" w:usb3="00000000" w:csb0="00000005" w:csb1="00000000"/>
  </w:font>
  <w:font w:name="EUAlbertina">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19DF7" w14:textId="77777777" w:rsidR="00454CD8" w:rsidRDefault="00454CD8">
    <w:pPr>
      <w:pStyle w:val="ac"/>
      <w:framePr w:wrap="auto" w:vAnchor="text" w:hAnchor="margin" w:xAlign="right" w:y="1"/>
      <w:rPr>
        <w:rStyle w:val="a9"/>
      </w:rPr>
    </w:pPr>
  </w:p>
  <w:p w14:paraId="1DE60EA9" w14:textId="77777777" w:rsidR="00454CD8" w:rsidRDefault="00454CD8">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324F7E" w14:textId="77777777" w:rsidR="001D26CB" w:rsidRDefault="001D26CB" w:rsidP="00364CA6">
      <w:r>
        <w:separator/>
      </w:r>
    </w:p>
  </w:footnote>
  <w:footnote w:type="continuationSeparator" w:id="0">
    <w:p w14:paraId="61FF36BE" w14:textId="77777777" w:rsidR="001D26CB" w:rsidRDefault="001D26CB" w:rsidP="00364C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5562739"/>
      <w:docPartObj>
        <w:docPartGallery w:val="Page Numbers (Top of Page)"/>
        <w:docPartUnique/>
      </w:docPartObj>
    </w:sdtPr>
    <w:sdtEndPr>
      <w:rPr>
        <w:rFonts w:ascii="Times New Roman" w:hAnsi="Times New Roman" w:cs="Times New Roman"/>
        <w:sz w:val="28"/>
        <w:szCs w:val="28"/>
      </w:rPr>
    </w:sdtEndPr>
    <w:sdtContent>
      <w:p w14:paraId="2355D7E1" w14:textId="77777777" w:rsidR="00454CD8" w:rsidRDefault="00AD43E6" w:rsidP="00377105">
        <w:pPr>
          <w:pStyle w:val="aa"/>
          <w:spacing w:after="0"/>
          <w:jc w:val="center"/>
          <w:rPr>
            <w:rFonts w:ascii="Times New Roman" w:hAnsi="Times New Roman" w:cs="Times New Roman"/>
            <w:sz w:val="28"/>
            <w:szCs w:val="28"/>
          </w:rPr>
        </w:pPr>
        <w:r w:rsidRPr="007C5363">
          <w:rPr>
            <w:rFonts w:ascii="Times New Roman" w:hAnsi="Times New Roman" w:cs="Times New Roman"/>
            <w:sz w:val="28"/>
            <w:szCs w:val="28"/>
          </w:rPr>
          <w:fldChar w:fldCharType="begin"/>
        </w:r>
        <w:r w:rsidR="00454CD8" w:rsidRPr="007C5363">
          <w:rPr>
            <w:rFonts w:ascii="Times New Roman" w:hAnsi="Times New Roman" w:cs="Times New Roman"/>
            <w:sz w:val="28"/>
            <w:szCs w:val="28"/>
          </w:rPr>
          <w:instrText>PAGE   \* MERGEFORMAT</w:instrText>
        </w:r>
        <w:r w:rsidRPr="007C5363">
          <w:rPr>
            <w:rFonts w:ascii="Times New Roman" w:hAnsi="Times New Roman" w:cs="Times New Roman"/>
            <w:sz w:val="28"/>
            <w:szCs w:val="28"/>
          </w:rPr>
          <w:fldChar w:fldCharType="separate"/>
        </w:r>
        <w:r w:rsidR="00685D17" w:rsidRPr="00685D17">
          <w:rPr>
            <w:rFonts w:ascii="Times New Roman" w:hAnsi="Times New Roman" w:cs="Times New Roman"/>
            <w:noProof/>
            <w:sz w:val="28"/>
            <w:szCs w:val="28"/>
            <w:lang w:val="ru-RU"/>
          </w:rPr>
          <w:t>6</w:t>
        </w:r>
        <w:r w:rsidRPr="007C5363">
          <w:rPr>
            <w:rFonts w:ascii="Times New Roman" w:hAnsi="Times New Roman" w:cs="Times New Roman"/>
            <w:sz w:val="28"/>
            <w:szCs w:val="28"/>
          </w:rPr>
          <w:fldChar w:fldCharType="end"/>
        </w:r>
      </w:p>
    </w:sdtContent>
  </w:sdt>
  <w:p w14:paraId="2F47908E" w14:textId="77777777" w:rsidR="00377105" w:rsidRPr="007C5363" w:rsidRDefault="00377105" w:rsidP="00377105">
    <w:pPr>
      <w:pStyle w:val="aa"/>
      <w:spacing w:after="0"/>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EC66F78"/>
    <w:lvl w:ilvl="0">
      <w:numFmt w:val="bullet"/>
      <w:lvlText w:val="*"/>
      <w:lvlJc w:val="left"/>
    </w:lvl>
  </w:abstractNum>
  <w:abstractNum w:abstractNumId="1">
    <w:nsid w:val="08932709"/>
    <w:multiLevelType w:val="singleLevel"/>
    <w:tmpl w:val="4FFAB826"/>
    <w:lvl w:ilvl="0">
      <w:start w:val="3"/>
      <w:numFmt w:val="lowerLetter"/>
      <w:lvlText w:val="(%1)"/>
      <w:legacy w:legacy="1" w:legacySpace="0" w:legacyIndent="269"/>
      <w:lvlJc w:val="left"/>
      <w:rPr>
        <w:rFonts w:ascii="Book Antiqua" w:hAnsi="Book Antiqua" w:cs="Book Antiqua" w:hint="default"/>
      </w:rPr>
    </w:lvl>
  </w:abstractNum>
  <w:abstractNum w:abstractNumId="2">
    <w:nsid w:val="0A1A3610"/>
    <w:multiLevelType w:val="singleLevel"/>
    <w:tmpl w:val="85C674BE"/>
    <w:lvl w:ilvl="0">
      <w:start w:val="10"/>
      <w:numFmt w:val="decimal"/>
      <w:lvlText w:val="%1."/>
      <w:legacy w:legacy="1" w:legacySpace="0" w:legacyIndent="322"/>
      <w:lvlJc w:val="left"/>
      <w:rPr>
        <w:rFonts w:ascii="Book Antiqua" w:hAnsi="Book Antiqua" w:cs="Book Antiqua" w:hint="default"/>
      </w:rPr>
    </w:lvl>
  </w:abstractNum>
  <w:abstractNum w:abstractNumId="3">
    <w:nsid w:val="0BD6476E"/>
    <w:multiLevelType w:val="multilevel"/>
    <w:tmpl w:val="7A7E9650"/>
    <w:lvl w:ilvl="0">
      <w:start w:val="1"/>
      <w:numFmt w:val="lowerRoman"/>
      <w:lvlText w:val="(%1)"/>
      <w:lvlJc w:val="left"/>
      <w:pPr>
        <w:tabs>
          <w:tab w:val="num" w:pos="360"/>
        </w:tabs>
        <w:ind w:left="907" w:hanging="907"/>
      </w:pPr>
      <w:rPr>
        <w:rFonts w:hint="default"/>
      </w:rPr>
    </w:lvl>
    <w:lvl w:ilvl="1">
      <w:start w:val="1"/>
      <w:numFmt w:val="lowerLetter"/>
      <w:lvlText w:val="(%2)"/>
      <w:lvlJc w:val="left"/>
      <w:pPr>
        <w:tabs>
          <w:tab w:val="num" w:pos="720"/>
        </w:tabs>
        <w:ind w:left="720" w:hanging="72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A5B4222"/>
    <w:multiLevelType w:val="singleLevel"/>
    <w:tmpl w:val="B02CFD60"/>
    <w:lvl w:ilvl="0">
      <w:start w:val="2"/>
      <w:numFmt w:val="lowerLetter"/>
      <w:lvlText w:val="(%1)"/>
      <w:legacy w:legacy="1" w:legacySpace="0" w:legacyIndent="274"/>
      <w:lvlJc w:val="left"/>
      <w:rPr>
        <w:rFonts w:ascii="Book Antiqua" w:hAnsi="Book Antiqua" w:cs="Book Antiqua" w:hint="default"/>
      </w:rPr>
    </w:lvl>
  </w:abstractNum>
  <w:abstractNum w:abstractNumId="5">
    <w:nsid w:val="1E2F1D23"/>
    <w:multiLevelType w:val="singleLevel"/>
    <w:tmpl w:val="0419000F"/>
    <w:lvl w:ilvl="0">
      <w:start w:val="5"/>
      <w:numFmt w:val="decimal"/>
      <w:lvlText w:val="%1."/>
      <w:lvlJc w:val="left"/>
      <w:pPr>
        <w:tabs>
          <w:tab w:val="num" w:pos="360"/>
        </w:tabs>
        <w:ind w:left="360" w:hanging="360"/>
      </w:pPr>
      <w:rPr>
        <w:rFonts w:hint="default"/>
      </w:rPr>
    </w:lvl>
  </w:abstractNum>
  <w:abstractNum w:abstractNumId="6">
    <w:nsid w:val="212676A9"/>
    <w:multiLevelType w:val="singleLevel"/>
    <w:tmpl w:val="A06A8576"/>
    <w:lvl w:ilvl="0">
      <w:start w:val="3"/>
      <w:numFmt w:val="decimal"/>
      <w:lvlText w:val="%1."/>
      <w:legacy w:legacy="1" w:legacySpace="0" w:legacyIndent="211"/>
      <w:lvlJc w:val="left"/>
      <w:rPr>
        <w:rFonts w:ascii="Times New Roman" w:hAnsi="Times New Roman" w:cs="Times New Roman" w:hint="default"/>
      </w:rPr>
    </w:lvl>
  </w:abstractNum>
  <w:abstractNum w:abstractNumId="7">
    <w:nsid w:val="2433027F"/>
    <w:multiLevelType w:val="multilevel"/>
    <w:tmpl w:val="043E1CF6"/>
    <w:lvl w:ilvl="0">
      <w:start w:val="1"/>
      <w:numFmt w:val="decimal"/>
      <w:lvlText w:val="%1."/>
      <w:lvlJc w:val="left"/>
      <w:pPr>
        <w:tabs>
          <w:tab w:val="num" w:pos="360"/>
        </w:tabs>
        <w:ind w:left="907" w:hanging="907"/>
      </w:pPr>
      <w:rPr>
        <w:rFonts w:hint="default"/>
      </w:rPr>
    </w:lvl>
    <w:lvl w:ilvl="1">
      <w:start w:val="1"/>
      <w:numFmt w:val="lowerLetter"/>
      <w:lvlText w:val="(%2)"/>
      <w:lvlJc w:val="left"/>
      <w:pPr>
        <w:tabs>
          <w:tab w:val="num" w:pos="720"/>
        </w:tabs>
        <w:ind w:left="720" w:hanging="72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26427D46"/>
    <w:multiLevelType w:val="hybridMultilevel"/>
    <w:tmpl w:val="600E7BF0"/>
    <w:lvl w:ilvl="0" w:tplc="CB68F864">
      <w:start w:val="2"/>
      <w:numFmt w:val="bullet"/>
      <w:lvlText w:val="-"/>
      <w:lvlJc w:val="left"/>
      <w:pPr>
        <w:ind w:left="1146" w:hanging="360"/>
      </w:pPr>
      <w:rPr>
        <w:rFonts w:ascii="Book Antiqua" w:eastAsia="Times New Roman" w:hAnsi="Book Antiqua" w:cs="Book Antiqua" w:hint="default"/>
        <w:sz w:val="28"/>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28160636"/>
    <w:multiLevelType w:val="singleLevel"/>
    <w:tmpl w:val="4FFAB826"/>
    <w:lvl w:ilvl="0">
      <w:start w:val="3"/>
      <w:numFmt w:val="lowerLetter"/>
      <w:lvlText w:val="(%1)"/>
      <w:legacy w:legacy="1" w:legacySpace="0" w:legacyIndent="269"/>
      <w:lvlJc w:val="left"/>
      <w:rPr>
        <w:rFonts w:ascii="Book Antiqua" w:hAnsi="Book Antiqua" w:cs="Book Antiqua" w:hint="default"/>
      </w:rPr>
    </w:lvl>
  </w:abstractNum>
  <w:abstractNum w:abstractNumId="10">
    <w:nsid w:val="29C4787A"/>
    <w:multiLevelType w:val="multilevel"/>
    <w:tmpl w:val="66181C76"/>
    <w:lvl w:ilvl="0">
      <w:start w:val="1"/>
      <w:numFmt w:val="lowerLetter"/>
      <w:lvlText w:val="(%1)"/>
      <w:lvlJc w:val="left"/>
      <w:pPr>
        <w:tabs>
          <w:tab w:val="num" w:pos="360"/>
        </w:tabs>
        <w:ind w:left="1077" w:hanging="1077"/>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4D9062FC"/>
    <w:multiLevelType w:val="multilevel"/>
    <w:tmpl w:val="20B6539C"/>
    <w:lvl w:ilvl="0">
      <w:start w:val="1"/>
      <w:numFmt w:val="decimal"/>
      <w:lvlText w:val="%1."/>
      <w:lvlJc w:val="left"/>
      <w:pPr>
        <w:tabs>
          <w:tab w:val="num" w:pos="360"/>
        </w:tabs>
        <w:ind w:left="907" w:hanging="907"/>
      </w:pPr>
      <w:rPr>
        <w:rFonts w:hint="default"/>
      </w:rPr>
    </w:lvl>
    <w:lvl w:ilvl="1">
      <w:start w:val="1"/>
      <w:numFmt w:val="lowerLetter"/>
      <w:lvlText w:val="(%2)"/>
      <w:lvlJc w:val="left"/>
      <w:pPr>
        <w:tabs>
          <w:tab w:val="num" w:pos="720"/>
        </w:tabs>
        <w:ind w:left="720" w:hanging="72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4DBE292F"/>
    <w:multiLevelType w:val="multilevel"/>
    <w:tmpl w:val="424A85A6"/>
    <w:lvl w:ilvl="0">
      <w:start w:val="1"/>
      <w:numFmt w:val="decimal"/>
      <w:lvlText w:val="%1."/>
      <w:lvlJc w:val="left"/>
      <w:pPr>
        <w:tabs>
          <w:tab w:val="num" w:pos="360"/>
        </w:tabs>
        <w:ind w:left="907" w:hanging="907"/>
      </w:pPr>
      <w:rPr>
        <w:rFonts w:hint="default"/>
      </w:rPr>
    </w:lvl>
    <w:lvl w:ilvl="1">
      <w:start w:val="1"/>
      <w:numFmt w:val="lowerLetter"/>
      <w:lvlText w:val="(%2)"/>
      <w:lvlJc w:val="left"/>
      <w:pPr>
        <w:tabs>
          <w:tab w:val="num" w:pos="720"/>
        </w:tabs>
        <w:ind w:left="720" w:hanging="72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609329A9"/>
    <w:multiLevelType w:val="multilevel"/>
    <w:tmpl w:val="FD6E2778"/>
    <w:lvl w:ilvl="0">
      <w:start w:val="1"/>
      <w:numFmt w:val="lowerRoman"/>
      <w:lvlText w:val="(%1)"/>
      <w:lvlJc w:val="left"/>
      <w:pPr>
        <w:tabs>
          <w:tab w:val="num" w:pos="360"/>
        </w:tabs>
        <w:ind w:left="907" w:hanging="907"/>
      </w:pPr>
      <w:rPr>
        <w:rFonts w:hint="default"/>
      </w:rPr>
    </w:lvl>
    <w:lvl w:ilvl="1">
      <w:start w:val="1"/>
      <w:numFmt w:val="lowerLetter"/>
      <w:lvlText w:val="(%2)"/>
      <w:lvlJc w:val="left"/>
      <w:pPr>
        <w:tabs>
          <w:tab w:val="num" w:pos="720"/>
        </w:tabs>
        <w:ind w:left="720" w:hanging="72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60DF0F9F"/>
    <w:multiLevelType w:val="hybridMultilevel"/>
    <w:tmpl w:val="CFC41F96"/>
    <w:lvl w:ilvl="0" w:tplc="5122041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5">
    <w:nsid w:val="677132C9"/>
    <w:multiLevelType w:val="singleLevel"/>
    <w:tmpl w:val="2584C5C0"/>
    <w:lvl w:ilvl="0">
      <w:start w:val="1"/>
      <w:numFmt w:val="lowerLetter"/>
      <w:lvlText w:val="(%1)"/>
      <w:legacy w:legacy="1" w:legacySpace="0" w:legacyIndent="245"/>
      <w:lvlJc w:val="left"/>
      <w:rPr>
        <w:rFonts w:ascii="Times New Roman" w:hAnsi="Times New Roman" w:cs="Times New Roman" w:hint="default"/>
      </w:rPr>
    </w:lvl>
  </w:abstractNum>
  <w:abstractNum w:abstractNumId="16">
    <w:nsid w:val="6B8941CC"/>
    <w:multiLevelType w:val="multilevel"/>
    <w:tmpl w:val="498AB89E"/>
    <w:lvl w:ilvl="0">
      <w:start w:val="1"/>
      <w:numFmt w:val="lowerLetter"/>
      <w:lvlText w:val="(%1)"/>
      <w:lvlJc w:val="left"/>
      <w:pPr>
        <w:tabs>
          <w:tab w:val="num" w:pos="360"/>
        </w:tabs>
        <w:ind w:left="1077" w:hanging="1077"/>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707B7F46"/>
    <w:multiLevelType w:val="singleLevel"/>
    <w:tmpl w:val="F06E2BDC"/>
    <w:lvl w:ilvl="0">
      <w:start w:val="2"/>
      <w:numFmt w:val="decimal"/>
      <w:lvlText w:val="%1."/>
      <w:legacy w:legacy="1" w:legacySpace="0" w:legacyIndent="226"/>
      <w:lvlJc w:val="left"/>
      <w:rPr>
        <w:rFonts w:ascii="Book Antiqua" w:hAnsi="Book Antiqua" w:cs="Book Antiqua" w:hint="default"/>
      </w:rPr>
    </w:lvl>
  </w:abstractNum>
  <w:abstractNum w:abstractNumId="18">
    <w:nsid w:val="7400677A"/>
    <w:multiLevelType w:val="hybridMultilevel"/>
    <w:tmpl w:val="C1E865EC"/>
    <w:lvl w:ilvl="0" w:tplc="CB68F864">
      <w:start w:val="2"/>
      <w:numFmt w:val="bullet"/>
      <w:lvlText w:val="-"/>
      <w:lvlJc w:val="left"/>
      <w:pPr>
        <w:ind w:left="720" w:hanging="360"/>
      </w:pPr>
      <w:rPr>
        <w:rFonts w:ascii="Book Antiqua" w:eastAsia="Times New Roman" w:hAnsi="Book Antiqua" w:cs="Book Antiqua"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5045F5B"/>
    <w:multiLevelType w:val="multilevel"/>
    <w:tmpl w:val="EC9E31B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nsid w:val="7BDE401B"/>
    <w:multiLevelType w:val="singleLevel"/>
    <w:tmpl w:val="1BA85F78"/>
    <w:lvl w:ilvl="0">
      <w:start w:val="1"/>
      <w:numFmt w:val="lowerLetter"/>
      <w:lvlText w:val="(%1)"/>
      <w:legacy w:legacy="1" w:legacySpace="0" w:legacyIndent="245"/>
      <w:lvlJc w:val="left"/>
      <w:rPr>
        <w:rFonts w:ascii="Times New Roman" w:hAnsi="Times New Roman" w:cs="Times New Roman" w:hint="default"/>
      </w:rPr>
    </w:lvl>
  </w:abstractNum>
  <w:abstractNum w:abstractNumId="21">
    <w:nsid w:val="7CF63EA9"/>
    <w:multiLevelType w:val="singleLevel"/>
    <w:tmpl w:val="567E77F6"/>
    <w:lvl w:ilvl="0">
      <w:start w:val="1"/>
      <w:numFmt w:val="decimal"/>
      <w:lvlText w:val="%1."/>
      <w:legacy w:legacy="1" w:legacySpace="0" w:legacyIndent="211"/>
      <w:lvlJc w:val="left"/>
      <w:rPr>
        <w:rFonts w:ascii="Times New Roman" w:hAnsi="Times New Roman" w:cs="Times New Roman" w:hint="default"/>
      </w:rPr>
    </w:lvl>
  </w:abstractNum>
  <w:num w:numId="1">
    <w:abstractNumId w:val="9"/>
  </w:num>
  <w:num w:numId="2">
    <w:abstractNumId w:val="1"/>
  </w:num>
  <w:num w:numId="3">
    <w:abstractNumId w:val="4"/>
  </w:num>
  <w:num w:numId="4">
    <w:abstractNumId w:val="17"/>
  </w:num>
  <w:num w:numId="5">
    <w:abstractNumId w:val="2"/>
  </w:num>
  <w:num w:numId="6">
    <w:abstractNumId w:val="21"/>
  </w:num>
  <w:num w:numId="7">
    <w:abstractNumId w:val="20"/>
  </w:num>
  <w:num w:numId="8">
    <w:abstractNumId w:val="6"/>
  </w:num>
  <w:num w:numId="9">
    <w:abstractNumId w:val="15"/>
  </w:num>
  <w:num w:numId="10">
    <w:abstractNumId w:val="0"/>
    <w:lvlOverride w:ilvl="0">
      <w:lvl w:ilvl="0">
        <w:numFmt w:val="bullet"/>
        <w:lvlText w:val="—"/>
        <w:legacy w:legacy="1" w:legacySpace="0" w:legacyIndent="250"/>
        <w:lvlJc w:val="left"/>
        <w:rPr>
          <w:rFonts w:ascii="Book Antiqua" w:hAnsi="Book Antiqua" w:cs="Book Antiqua" w:hint="default"/>
        </w:rPr>
      </w:lvl>
    </w:lvlOverride>
  </w:num>
  <w:num w:numId="11">
    <w:abstractNumId w:val="19"/>
  </w:num>
  <w:num w:numId="12">
    <w:abstractNumId w:val="5"/>
  </w:num>
  <w:num w:numId="13">
    <w:abstractNumId w:val="12"/>
  </w:num>
  <w:num w:numId="14">
    <w:abstractNumId w:val="18"/>
  </w:num>
  <w:num w:numId="15">
    <w:abstractNumId w:val="16"/>
  </w:num>
  <w:num w:numId="16">
    <w:abstractNumId w:val="8"/>
  </w:num>
  <w:num w:numId="17">
    <w:abstractNumId w:val="11"/>
  </w:num>
  <w:num w:numId="18">
    <w:abstractNumId w:val="10"/>
  </w:num>
  <w:num w:numId="19">
    <w:abstractNumId w:val="13"/>
  </w:num>
  <w:num w:numId="20">
    <w:abstractNumId w:val="3"/>
  </w:num>
  <w:num w:numId="21">
    <w:abstractNumId w:val="7"/>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CA6"/>
    <w:rsid w:val="00001529"/>
    <w:rsid w:val="00003E77"/>
    <w:rsid w:val="00004A52"/>
    <w:rsid w:val="00005DC7"/>
    <w:rsid w:val="0000754C"/>
    <w:rsid w:val="000108CD"/>
    <w:rsid w:val="000109EF"/>
    <w:rsid w:val="00016386"/>
    <w:rsid w:val="0002244E"/>
    <w:rsid w:val="00032B4D"/>
    <w:rsid w:val="00034B01"/>
    <w:rsid w:val="00037C67"/>
    <w:rsid w:val="0004699E"/>
    <w:rsid w:val="00047A5D"/>
    <w:rsid w:val="00047BFF"/>
    <w:rsid w:val="00055CA7"/>
    <w:rsid w:val="000635AB"/>
    <w:rsid w:val="00076C1E"/>
    <w:rsid w:val="00082F2E"/>
    <w:rsid w:val="00091EE6"/>
    <w:rsid w:val="000927AC"/>
    <w:rsid w:val="000930CC"/>
    <w:rsid w:val="00096144"/>
    <w:rsid w:val="0009725A"/>
    <w:rsid w:val="000A003A"/>
    <w:rsid w:val="000A765E"/>
    <w:rsid w:val="000B060C"/>
    <w:rsid w:val="000B34BC"/>
    <w:rsid w:val="000C47B2"/>
    <w:rsid w:val="000C6E47"/>
    <w:rsid w:val="000D3703"/>
    <w:rsid w:val="000D70FC"/>
    <w:rsid w:val="000E03A7"/>
    <w:rsid w:val="000E1BB7"/>
    <w:rsid w:val="000E1D39"/>
    <w:rsid w:val="000F2631"/>
    <w:rsid w:val="000F2BB8"/>
    <w:rsid w:val="000F5785"/>
    <w:rsid w:val="000F6645"/>
    <w:rsid w:val="001012FC"/>
    <w:rsid w:val="00105402"/>
    <w:rsid w:val="00105B2C"/>
    <w:rsid w:val="001100D0"/>
    <w:rsid w:val="001111E7"/>
    <w:rsid w:val="00111CDF"/>
    <w:rsid w:val="001122D3"/>
    <w:rsid w:val="001179B9"/>
    <w:rsid w:val="0012556D"/>
    <w:rsid w:val="001448A7"/>
    <w:rsid w:val="0015136D"/>
    <w:rsid w:val="00152CB3"/>
    <w:rsid w:val="00153B54"/>
    <w:rsid w:val="0015439A"/>
    <w:rsid w:val="00154DFA"/>
    <w:rsid w:val="00156EC0"/>
    <w:rsid w:val="00157ABC"/>
    <w:rsid w:val="00164094"/>
    <w:rsid w:val="001732D2"/>
    <w:rsid w:val="001902A1"/>
    <w:rsid w:val="001906D6"/>
    <w:rsid w:val="001917D8"/>
    <w:rsid w:val="001930A0"/>
    <w:rsid w:val="0019597C"/>
    <w:rsid w:val="001A4265"/>
    <w:rsid w:val="001A4C33"/>
    <w:rsid w:val="001B153F"/>
    <w:rsid w:val="001B47F6"/>
    <w:rsid w:val="001B7FBF"/>
    <w:rsid w:val="001C3B8B"/>
    <w:rsid w:val="001D26CB"/>
    <w:rsid w:val="001E2E71"/>
    <w:rsid w:val="0021617A"/>
    <w:rsid w:val="002204EF"/>
    <w:rsid w:val="00223AE7"/>
    <w:rsid w:val="002314C4"/>
    <w:rsid w:val="002360BC"/>
    <w:rsid w:val="002374DC"/>
    <w:rsid w:val="002401E5"/>
    <w:rsid w:val="00240CB6"/>
    <w:rsid w:val="00240F7D"/>
    <w:rsid w:val="0024350C"/>
    <w:rsid w:val="0024745B"/>
    <w:rsid w:val="0025081C"/>
    <w:rsid w:val="00251162"/>
    <w:rsid w:val="00251675"/>
    <w:rsid w:val="002527C8"/>
    <w:rsid w:val="002675D6"/>
    <w:rsid w:val="00270179"/>
    <w:rsid w:val="002742E5"/>
    <w:rsid w:val="00274A07"/>
    <w:rsid w:val="00274EDA"/>
    <w:rsid w:val="00277DF5"/>
    <w:rsid w:val="00284ABC"/>
    <w:rsid w:val="002858B9"/>
    <w:rsid w:val="00287142"/>
    <w:rsid w:val="00294B7D"/>
    <w:rsid w:val="002A6FC8"/>
    <w:rsid w:val="002B1EAE"/>
    <w:rsid w:val="002B6812"/>
    <w:rsid w:val="002B7C34"/>
    <w:rsid w:val="002C0359"/>
    <w:rsid w:val="002D3376"/>
    <w:rsid w:val="002D4DEB"/>
    <w:rsid w:val="002E7370"/>
    <w:rsid w:val="002F238C"/>
    <w:rsid w:val="002F5173"/>
    <w:rsid w:val="002F5EFB"/>
    <w:rsid w:val="00300773"/>
    <w:rsid w:val="00300C9C"/>
    <w:rsid w:val="00302908"/>
    <w:rsid w:val="00303F25"/>
    <w:rsid w:val="00305EB9"/>
    <w:rsid w:val="00313F26"/>
    <w:rsid w:val="00315755"/>
    <w:rsid w:val="00320EF4"/>
    <w:rsid w:val="003236DA"/>
    <w:rsid w:val="003256F4"/>
    <w:rsid w:val="00333528"/>
    <w:rsid w:val="00334D3C"/>
    <w:rsid w:val="00336284"/>
    <w:rsid w:val="00340112"/>
    <w:rsid w:val="00342300"/>
    <w:rsid w:val="00342679"/>
    <w:rsid w:val="00342C09"/>
    <w:rsid w:val="003434F0"/>
    <w:rsid w:val="00347668"/>
    <w:rsid w:val="003536A8"/>
    <w:rsid w:val="00364CA6"/>
    <w:rsid w:val="00365EF9"/>
    <w:rsid w:val="00375FC5"/>
    <w:rsid w:val="00377105"/>
    <w:rsid w:val="00380B06"/>
    <w:rsid w:val="00387C21"/>
    <w:rsid w:val="003A08AB"/>
    <w:rsid w:val="003A164E"/>
    <w:rsid w:val="003A74E0"/>
    <w:rsid w:val="003B1681"/>
    <w:rsid w:val="003B469B"/>
    <w:rsid w:val="003C6E7C"/>
    <w:rsid w:val="003D19C6"/>
    <w:rsid w:val="003D21C5"/>
    <w:rsid w:val="003D6C5A"/>
    <w:rsid w:val="003E05E1"/>
    <w:rsid w:val="003F668B"/>
    <w:rsid w:val="003F6B64"/>
    <w:rsid w:val="00405857"/>
    <w:rsid w:val="00405B52"/>
    <w:rsid w:val="004128B1"/>
    <w:rsid w:val="0041524B"/>
    <w:rsid w:val="00416521"/>
    <w:rsid w:val="00417E9D"/>
    <w:rsid w:val="0042456D"/>
    <w:rsid w:val="00427E14"/>
    <w:rsid w:val="00432C34"/>
    <w:rsid w:val="00432D8A"/>
    <w:rsid w:val="00433762"/>
    <w:rsid w:val="004341AC"/>
    <w:rsid w:val="00444F2F"/>
    <w:rsid w:val="004474DC"/>
    <w:rsid w:val="004521D3"/>
    <w:rsid w:val="0045419B"/>
    <w:rsid w:val="00454CD8"/>
    <w:rsid w:val="00462498"/>
    <w:rsid w:val="00462F0B"/>
    <w:rsid w:val="00464750"/>
    <w:rsid w:val="004706E0"/>
    <w:rsid w:val="00475AD5"/>
    <w:rsid w:val="0047757F"/>
    <w:rsid w:val="004809E6"/>
    <w:rsid w:val="004930E8"/>
    <w:rsid w:val="004931CA"/>
    <w:rsid w:val="004A1C73"/>
    <w:rsid w:val="004A778A"/>
    <w:rsid w:val="004B2F97"/>
    <w:rsid w:val="004C0508"/>
    <w:rsid w:val="004C5D51"/>
    <w:rsid w:val="004D43AE"/>
    <w:rsid w:val="004D470B"/>
    <w:rsid w:val="004E2C98"/>
    <w:rsid w:val="004E5996"/>
    <w:rsid w:val="00501355"/>
    <w:rsid w:val="005031CA"/>
    <w:rsid w:val="0050701C"/>
    <w:rsid w:val="005113EC"/>
    <w:rsid w:val="00514A87"/>
    <w:rsid w:val="00527354"/>
    <w:rsid w:val="00527A40"/>
    <w:rsid w:val="005330C1"/>
    <w:rsid w:val="00533DDD"/>
    <w:rsid w:val="00541A8E"/>
    <w:rsid w:val="00543720"/>
    <w:rsid w:val="005546AD"/>
    <w:rsid w:val="005724D5"/>
    <w:rsid w:val="00581687"/>
    <w:rsid w:val="005846DC"/>
    <w:rsid w:val="00592E46"/>
    <w:rsid w:val="005A1059"/>
    <w:rsid w:val="005A10A3"/>
    <w:rsid w:val="005A220D"/>
    <w:rsid w:val="005B1F7F"/>
    <w:rsid w:val="005B4B66"/>
    <w:rsid w:val="005B4B6B"/>
    <w:rsid w:val="005B56FA"/>
    <w:rsid w:val="005C3A6B"/>
    <w:rsid w:val="005C4352"/>
    <w:rsid w:val="005C6420"/>
    <w:rsid w:val="005D1EA6"/>
    <w:rsid w:val="005D234A"/>
    <w:rsid w:val="005D2E8D"/>
    <w:rsid w:val="005E01C9"/>
    <w:rsid w:val="005E3F42"/>
    <w:rsid w:val="005F0310"/>
    <w:rsid w:val="005F147F"/>
    <w:rsid w:val="005F4660"/>
    <w:rsid w:val="005F7988"/>
    <w:rsid w:val="00600451"/>
    <w:rsid w:val="00603A20"/>
    <w:rsid w:val="00604AEE"/>
    <w:rsid w:val="00607F70"/>
    <w:rsid w:val="006223A9"/>
    <w:rsid w:val="0062458D"/>
    <w:rsid w:val="006325FA"/>
    <w:rsid w:val="00634D9E"/>
    <w:rsid w:val="00640A5B"/>
    <w:rsid w:val="00647199"/>
    <w:rsid w:val="00656FB2"/>
    <w:rsid w:val="006612D9"/>
    <w:rsid w:val="0066665D"/>
    <w:rsid w:val="006674D8"/>
    <w:rsid w:val="00673A57"/>
    <w:rsid w:val="00675526"/>
    <w:rsid w:val="00685D17"/>
    <w:rsid w:val="00695D93"/>
    <w:rsid w:val="00697921"/>
    <w:rsid w:val="006A4325"/>
    <w:rsid w:val="006A70BC"/>
    <w:rsid w:val="006B176B"/>
    <w:rsid w:val="006B733B"/>
    <w:rsid w:val="006C3755"/>
    <w:rsid w:val="006C39A9"/>
    <w:rsid w:val="006D5DD7"/>
    <w:rsid w:val="006E5C6A"/>
    <w:rsid w:val="006F1896"/>
    <w:rsid w:val="00702B68"/>
    <w:rsid w:val="00704213"/>
    <w:rsid w:val="00712ABC"/>
    <w:rsid w:val="00714B08"/>
    <w:rsid w:val="007209B7"/>
    <w:rsid w:val="00721991"/>
    <w:rsid w:val="0072261E"/>
    <w:rsid w:val="00733815"/>
    <w:rsid w:val="00744777"/>
    <w:rsid w:val="00744DCB"/>
    <w:rsid w:val="00745156"/>
    <w:rsid w:val="00746519"/>
    <w:rsid w:val="0075055D"/>
    <w:rsid w:val="00750676"/>
    <w:rsid w:val="007538F4"/>
    <w:rsid w:val="00760292"/>
    <w:rsid w:val="00764532"/>
    <w:rsid w:val="00766F21"/>
    <w:rsid w:val="007673F3"/>
    <w:rsid w:val="00773AB9"/>
    <w:rsid w:val="0078445F"/>
    <w:rsid w:val="00786DDF"/>
    <w:rsid w:val="007950BA"/>
    <w:rsid w:val="00797CD9"/>
    <w:rsid w:val="007A2CEB"/>
    <w:rsid w:val="007A6FBD"/>
    <w:rsid w:val="007B31C3"/>
    <w:rsid w:val="007C5363"/>
    <w:rsid w:val="007C7289"/>
    <w:rsid w:val="007D0C22"/>
    <w:rsid w:val="007D5A90"/>
    <w:rsid w:val="007D5E33"/>
    <w:rsid w:val="007E03CB"/>
    <w:rsid w:val="007E320A"/>
    <w:rsid w:val="007E33CC"/>
    <w:rsid w:val="007E410F"/>
    <w:rsid w:val="007E6354"/>
    <w:rsid w:val="00804143"/>
    <w:rsid w:val="00813BEE"/>
    <w:rsid w:val="00814777"/>
    <w:rsid w:val="008157EE"/>
    <w:rsid w:val="008201E0"/>
    <w:rsid w:val="00820606"/>
    <w:rsid w:val="00822778"/>
    <w:rsid w:val="008235C6"/>
    <w:rsid w:val="00823BCD"/>
    <w:rsid w:val="008240F2"/>
    <w:rsid w:val="00830E67"/>
    <w:rsid w:val="0083526E"/>
    <w:rsid w:val="008371EB"/>
    <w:rsid w:val="00841782"/>
    <w:rsid w:val="00844CBA"/>
    <w:rsid w:val="00850100"/>
    <w:rsid w:val="0085074A"/>
    <w:rsid w:val="00851F16"/>
    <w:rsid w:val="008537ED"/>
    <w:rsid w:val="0085536C"/>
    <w:rsid w:val="00861340"/>
    <w:rsid w:val="00863A9A"/>
    <w:rsid w:val="0086535B"/>
    <w:rsid w:val="00865877"/>
    <w:rsid w:val="008750B2"/>
    <w:rsid w:val="00881AE0"/>
    <w:rsid w:val="00886512"/>
    <w:rsid w:val="00892CE1"/>
    <w:rsid w:val="008947A4"/>
    <w:rsid w:val="008B595D"/>
    <w:rsid w:val="008B59BB"/>
    <w:rsid w:val="008B73B2"/>
    <w:rsid w:val="008C0CDB"/>
    <w:rsid w:val="008C7CA1"/>
    <w:rsid w:val="008D164F"/>
    <w:rsid w:val="008D290C"/>
    <w:rsid w:val="008D2933"/>
    <w:rsid w:val="008D2D5D"/>
    <w:rsid w:val="008D30DA"/>
    <w:rsid w:val="008D74E0"/>
    <w:rsid w:val="008E1F42"/>
    <w:rsid w:val="008F560A"/>
    <w:rsid w:val="00903FF8"/>
    <w:rsid w:val="009043C4"/>
    <w:rsid w:val="0090575A"/>
    <w:rsid w:val="00912381"/>
    <w:rsid w:val="00912FD7"/>
    <w:rsid w:val="00920456"/>
    <w:rsid w:val="009205ED"/>
    <w:rsid w:val="009246B5"/>
    <w:rsid w:val="009257E8"/>
    <w:rsid w:val="0093334B"/>
    <w:rsid w:val="00933EAA"/>
    <w:rsid w:val="00934004"/>
    <w:rsid w:val="00936CD0"/>
    <w:rsid w:val="0095283B"/>
    <w:rsid w:val="009616CE"/>
    <w:rsid w:val="00963F2B"/>
    <w:rsid w:val="009728AB"/>
    <w:rsid w:val="00977251"/>
    <w:rsid w:val="00983A22"/>
    <w:rsid w:val="00984C51"/>
    <w:rsid w:val="00987357"/>
    <w:rsid w:val="00996175"/>
    <w:rsid w:val="009A19F3"/>
    <w:rsid w:val="009A5596"/>
    <w:rsid w:val="009A571A"/>
    <w:rsid w:val="009C6715"/>
    <w:rsid w:val="009C79DC"/>
    <w:rsid w:val="009D1CF2"/>
    <w:rsid w:val="009D3AE1"/>
    <w:rsid w:val="009D3DDD"/>
    <w:rsid w:val="009D42B3"/>
    <w:rsid w:val="009E23DE"/>
    <w:rsid w:val="009E67AC"/>
    <w:rsid w:val="009F32BA"/>
    <w:rsid w:val="009F4221"/>
    <w:rsid w:val="009F77F4"/>
    <w:rsid w:val="00A05FAA"/>
    <w:rsid w:val="00A102FF"/>
    <w:rsid w:val="00A12564"/>
    <w:rsid w:val="00A15AFB"/>
    <w:rsid w:val="00A206A7"/>
    <w:rsid w:val="00A30D72"/>
    <w:rsid w:val="00A3241E"/>
    <w:rsid w:val="00A34214"/>
    <w:rsid w:val="00A40428"/>
    <w:rsid w:val="00A430DB"/>
    <w:rsid w:val="00A43AA2"/>
    <w:rsid w:val="00A50EA0"/>
    <w:rsid w:val="00A60E79"/>
    <w:rsid w:val="00A6347B"/>
    <w:rsid w:val="00A71C09"/>
    <w:rsid w:val="00A73BA4"/>
    <w:rsid w:val="00A84A5B"/>
    <w:rsid w:val="00AA2E1F"/>
    <w:rsid w:val="00AA30DB"/>
    <w:rsid w:val="00AA3201"/>
    <w:rsid w:val="00AB0797"/>
    <w:rsid w:val="00AB3A82"/>
    <w:rsid w:val="00AB7A31"/>
    <w:rsid w:val="00AC264B"/>
    <w:rsid w:val="00AC2819"/>
    <w:rsid w:val="00AD178E"/>
    <w:rsid w:val="00AD1AA8"/>
    <w:rsid w:val="00AD43E6"/>
    <w:rsid w:val="00AD5EB1"/>
    <w:rsid w:val="00AF438C"/>
    <w:rsid w:val="00AF6772"/>
    <w:rsid w:val="00B0326E"/>
    <w:rsid w:val="00B062B8"/>
    <w:rsid w:val="00B14730"/>
    <w:rsid w:val="00B16741"/>
    <w:rsid w:val="00B2263E"/>
    <w:rsid w:val="00B22AE2"/>
    <w:rsid w:val="00B233B4"/>
    <w:rsid w:val="00B32F66"/>
    <w:rsid w:val="00B3484D"/>
    <w:rsid w:val="00B428E2"/>
    <w:rsid w:val="00B43492"/>
    <w:rsid w:val="00B5436F"/>
    <w:rsid w:val="00B54717"/>
    <w:rsid w:val="00B553F7"/>
    <w:rsid w:val="00B65C49"/>
    <w:rsid w:val="00B67D14"/>
    <w:rsid w:val="00B67E9E"/>
    <w:rsid w:val="00B768FE"/>
    <w:rsid w:val="00B80C70"/>
    <w:rsid w:val="00B812E0"/>
    <w:rsid w:val="00B833B5"/>
    <w:rsid w:val="00B846AA"/>
    <w:rsid w:val="00B84B25"/>
    <w:rsid w:val="00B92499"/>
    <w:rsid w:val="00B96BFB"/>
    <w:rsid w:val="00BA19C7"/>
    <w:rsid w:val="00BD04A0"/>
    <w:rsid w:val="00BE0461"/>
    <w:rsid w:val="00BE1EA0"/>
    <w:rsid w:val="00BE3389"/>
    <w:rsid w:val="00BE50C4"/>
    <w:rsid w:val="00BF1306"/>
    <w:rsid w:val="00C02914"/>
    <w:rsid w:val="00C0600A"/>
    <w:rsid w:val="00C0696E"/>
    <w:rsid w:val="00C07551"/>
    <w:rsid w:val="00C143AA"/>
    <w:rsid w:val="00C17D44"/>
    <w:rsid w:val="00C20015"/>
    <w:rsid w:val="00C204F9"/>
    <w:rsid w:val="00C22CB9"/>
    <w:rsid w:val="00C258AD"/>
    <w:rsid w:val="00C26FDC"/>
    <w:rsid w:val="00C271CE"/>
    <w:rsid w:val="00C30738"/>
    <w:rsid w:val="00C3099D"/>
    <w:rsid w:val="00C3130E"/>
    <w:rsid w:val="00C339F6"/>
    <w:rsid w:val="00C36E10"/>
    <w:rsid w:val="00C413A0"/>
    <w:rsid w:val="00C437DE"/>
    <w:rsid w:val="00C4714C"/>
    <w:rsid w:val="00C47EA2"/>
    <w:rsid w:val="00C50657"/>
    <w:rsid w:val="00C6575B"/>
    <w:rsid w:val="00C753F6"/>
    <w:rsid w:val="00C82FAC"/>
    <w:rsid w:val="00C90B1D"/>
    <w:rsid w:val="00C92C7A"/>
    <w:rsid w:val="00C955F9"/>
    <w:rsid w:val="00CA3911"/>
    <w:rsid w:val="00CB403A"/>
    <w:rsid w:val="00CB5624"/>
    <w:rsid w:val="00CB6D6E"/>
    <w:rsid w:val="00CB7795"/>
    <w:rsid w:val="00CC492C"/>
    <w:rsid w:val="00CC4ECD"/>
    <w:rsid w:val="00CC6E35"/>
    <w:rsid w:val="00CD41DB"/>
    <w:rsid w:val="00CE129D"/>
    <w:rsid w:val="00CE27AB"/>
    <w:rsid w:val="00CE7984"/>
    <w:rsid w:val="00CF27AC"/>
    <w:rsid w:val="00CF462E"/>
    <w:rsid w:val="00D009BD"/>
    <w:rsid w:val="00D0204B"/>
    <w:rsid w:val="00D025A3"/>
    <w:rsid w:val="00D0574D"/>
    <w:rsid w:val="00D07496"/>
    <w:rsid w:val="00D17D5A"/>
    <w:rsid w:val="00D22E5D"/>
    <w:rsid w:val="00D270D4"/>
    <w:rsid w:val="00D32387"/>
    <w:rsid w:val="00D329AE"/>
    <w:rsid w:val="00D50338"/>
    <w:rsid w:val="00D50BDB"/>
    <w:rsid w:val="00D532E6"/>
    <w:rsid w:val="00D57F1A"/>
    <w:rsid w:val="00D60A9C"/>
    <w:rsid w:val="00D63A22"/>
    <w:rsid w:val="00D63A3F"/>
    <w:rsid w:val="00D63F5B"/>
    <w:rsid w:val="00D64405"/>
    <w:rsid w:val="00D65A5D"/>
    <w:rsid w:val="00D65F9F"/>
    <w:rsid w:val="00D7322F"/>
    <w:rsid w:val="00D732FF"/>
    <w:rsid w:val="00D747A6"/>
    <w:rsid w:val="00D81D3E"/>
    <w:rsid w:val="00D847F8"/>
    <w:rsid w:val="00D93F0B"/>
    <w:rsid w:val="00DA4C92"/>
    <w:rsid w:val="00DB6452"/>
    <w:rsid w:val="00DB6662"/>
    <w:rsid w:val="00DB682F"/>
    <w:rsid w:val="00DC3633"/>
    <w:rsid w:val="00DC376F"/>
    <w:rsid w:val="00DC4E24"/>
    <w:rsid w:val="00DD3F3B"/>
    <w:rsid w:val="00DD4120"/>
    <w:rsid w:val="00DD5196"/>
    <w:rsid w:val="00DE1729"/>
    <w:rsid w:val="00DE2A77"/>
    <w:rsid w:val="00DE5758"/>
    <w:rsid w:val="00DE687B"/>
    <w:rsid w:val="00E00D9F"/>
    <w:rsid w:val="00E0148F"/>
    <w:rsid w:val="00E03822"/>
    <w:rsid w:val="00E0493D"/>
    <w:rsid w:val="00E10313"/>
    <w:rsid w:val="00E10BB8"/>
    <w:rsid w:val="00E11842"/>
    <w:rsid w:val="00E1275A"/>
    <w:rsid w:val="00E143BB"/>
    <w:rsid w:val="00E1746E"/>
    <w:rsid w:val="00E23318"/>
    <w:rsid w:val="00E23CBA"/>
    <w:rsid w:val="00E26008"/>
    <w:rsid w:val="00E35F0A"/>
    <w:rsid w:val="00E37A63"/>
    <w:rsid w:val="00E4461D"/>
    <w:rsid w:val="00E448C5"/>
    <w:rsid w:val="00E45035"/>
    <w:rsid w:val="00E532D4"/>
    <w:rsid w:val="00E6184B"/>
    <w:rsid w:val="00E63BFD"/>
    <w:rsid w:val="00E66E0C"/>
    <w:rsid w:val="00E7003E"/>
    <w:rsid w:val="00E7203B"/>
    <w:rsid w:val="00E73AC2"/>
    <w:rsid w:val="00E74E2A"/>
    <w:rsid w:val="00E75D82"/>
    <w:rsid w:val="00E813F7"/>
    <w:rsid w:val="00E8165A"/>
    <w:rsid w:val="00E83C01"/>
    <w:rsid w:val="00E86694"/>
    <w:rsid w:val="00E9169F"/>
    <w:rsid w:val="00E94ABF"/>
    <w:rsid w:val="00EA79D3"/>
    <w:rsid w:val="00EB0D74"/>
    <w:rsid w:val="00EB1139"/>
    <w:rsid w:val="00EB3506"/>
    <w:rsid w:val="00EB44E0"/>
    <w:rsid w:val="00EB63CD"/>
    <w:rsid w:val="00EE0D79"/>
    <w:rsid w:val="00EF0655"/>
    <w:rsid w:val="00EF175F"/>
    <w:rsid w:val="00EF7848"/>
    <w:rsid w:val="00F02950"/>
    <w:rsid w:val="00F02E5D"/>
    <w:rsid w:val="00F359ED"/>
    <w:rsid w:val="00F36FD0"/>
    <w:rsid w:val="00F46BC2"/>
    <w:rsid w:val="00F4754E"/>
    <w:rsid w:val="00F47C81"/>
    <w:rsid w:val="00F60811"/>
    <w:rsid w:val="00F6316B"/>
    <w:rsid w:val="00F64CB5"/>
    <w:rsid w:val="00F652DF"/>
    <w:rsid w:val="00F70587"/>
    <w:rsid w:val="00F75121"/>
    <w:rsid w:val="00F80141"/>
    <w:rsid w:val="00F83A96"/>
    <w:rsid w:val="00F8482A"/>
    <w:rsid w:val="00F90D7C"/>
    <w:rsid w:val="00F91550"/>
    <w:rsid w:val="00F94878"/>
    <w:rsid w:val="00FA0623"/>
    <w:rsid w:val="00FA3454"/>
    <w:rsid w:val="00FA3C34"/>
    <w:rsid w:val="00FB1D57"/>
    <w:rsid w:val="00FC2D5B"/>
    <w:rsid w:val="00FC7915"/>
    <w:rsid w:val="00FD0C83"/>
    <w:rsid w:val="00FD63AE"/>
    <w:rsid w:val="00FE6BF3"/>
    <w:rsid w:val="00FF013D"/>
    <w:rsid w:val="00FF09BC"/>
    <w:rsid w:val="00FF3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C50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Plai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pPr>
    <w:rPr>
      <w:rFonts w:ascii="Times New Roman" w:hAnsi="Times New Roman"/>
      <w:lang w:val="ru-RU" w:eastAsia="en-US"/>
    </w:rPr>
  </w:style>
  <w:style w:type="paragraph" w:styleId="3">
    <w:name w:val="heading 3"/>
    <w:basedOn w:val="a"/>
    <w:next w:val="a"/>
    <w:link w:val="30"/>
    <w:qFormat/>
    <w:rsid w:val="005B56FA"/>
    <w:pPr>
      <w:keepNext/>
      <w:autoSpaceDE/>
      <w:autoSpaceDN/>
      <w:spacing w:before="120"/>
      <w:ind w:left="567"/>
      <w:outlineLvl w:val="2"/>
    </w:pPr>
    <w:rPr>
      <w:rFonts w:ascii="Antiqua" w:hAnsi="Antiqua"/>
      <w:b/>
      <w:i/>
      <w:sz w:val="2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4"/>
    <w:uiPriority w:val="99"/>
    <w:pPr>
      <w:widowControl/>
      <w:spacing w:before="120"/>
      <w:ind w:firstLine="567"/>
    </w:pPr>
    <w:rPr>
      <w:rFonts w:ascii="Antiqua" w:hAnsi="Antiqua" w:cs="Antiqua"/>
      <w:spacing w:val="0"/>
      <w:kern w:val="0"/>
      <w:position w:val="0"/>
      <w:sz w:val="26"/>
      <w:szCs w:val="26"/>
      <w:lang w:val="uk-UA"/>
    </w:rPr>
  </w:style>
  <w:style w:type="paragraph" w:customStyle="1" w:styleId="a5">
    <w:name w:val="Назва документа"/>
    <w:basedOn w:val="a4"/>
    <w:next w:val="a3"/>
    <w:uiPriority w:val="99"/>
    <w:pPr>
      <w:keepNext/>
      <w:keepLines/>
      <w:widowControl/>
      <w:spacing w:before="240" w:after="240"/>
      <w:jc w:val="center"/>
    </w:pPr>
    <w:rPr>
      <w:rFonts w:ascii="Antiqua" w:hAnsi="Antiqua" w:cs="Antiqua"/>
      <w:b/>
      <w:bCs/>
      <w:spacing w:val="0"/>
      <w:kern w:val="0"/>
      <w:position w:val="0"/>
      <w:sz w:val="26"/>
      <w:szCs w:val="26"/>
      <w:lang w:val="uk-UA"/>
    </w:rPr>
  </w:style>
  <w:style w:type="paragraph" w:customStyle="1" w:styleId="1">
    <w:name w:val="Підпис1"/>
    <w:basedOn w:val="a4"/>
    <w:uiPriority w:val="99"/>
    <w:pPr>
      <w:keepLines/>
      <w:widowControl/>
      <w:tabs>
        <w:tab w:val="center" w:pos="2268"/>
        <w:tab w:val="left" w:pos="6804"/>
      </w:tabs>
      <w:spacing w:before="360"/>
    </w:pPr>
    <w:rPr>
      <w:rFonts w:ascii="Antiqua" w:hAnsi="Antiqua" w:cs="Antiqua"/>
      <w:b/>
      <w:bCs/>
      <w:spacing w:val="0"/>
      <w:kern w:val="0"/>
      <w:position w:val="-48"/>
      <w:sz w:val="26"/>
      <w:szCs w:val="26"/>
      <w:lang w:val="uk-UA"/>
    </w:rPr>
  </w:style>
  <w:style w:type="paragraph" w:customStyle="1" w:styleId="st2">
    <w:name w:val="st2"/>
    <w:uiPriority w:val="99"/>
    <w:pPr>
      <w:widowControl w:val="0"/>
      <w:autoSpaceDE w:val="0"/>
      <w:autoSpaceDN w:val="0"/>
      <w:spacing w:after="150"/>
      <w:ind w:firstLine="450"/>
      <w:jc w:val="both"/>
    </w:pPr>
    <w:rPr>
      <w:rFonts w:cs="Calibri"/>
      <w:sz w:val="24"/>
      <w:szCs w:val="24"/>
      <w:lang w:eastAsia="en-US"/>
    </w:rPr>
  </w:style>
  <w:style w:type="character" w:customStyle="1" w:styleId="st42">
    <w:name w:val="st42"/>
    <w:uiPriority w:val="99"/>
    <w:rPr>
      <w:color w:val="000000"/>
    </w:rPr>
  </w:style>
  <w:style w:type="paragraph" w:styleId="a6">
    <w:name w:val="Plain Text"/>
    <w:basedOn w:val="a4"/>
    <w:link w:val="a7"/>
    <w:uiPriority w:val="99"/>
    <w:pPr>
      <w:widowControl/>
    </w:pPr>
    <w:rPr>
      <w:rFonts w:ascii="Courier New" w:hAnsi="Courier New" w:cs="Courier New"/>
      <w:noProof/>
      <w:spacing w:val="0"/>
      <w:kern w:val="0"/>
      <w:position w:val="0"/>
      <w:sz w:val="20"/>
      <w:szCs w:val="20"/>
    </w:rPr>
  </w:style>
  <w:style w:type="character" w:customStyle="1" w:styleId="a7">
    <w:name w:val="Текст Знак"/>
    <w:link w:val="a6"/>
    <w:uiPriority w:val="99"/>
    <w:rPr>
      <w:rFonts w:ascii="Courier New" w:hAnsi="Courier New" w:cs="Courier New"/>
      <w:noProof/>
      <w:sz w:val="20"/>
      <w:szCs w:val="20"/>
    </w:rPr>
  </w:style>
  <w:style w:type="paragraph" w:customStyle="1" w:styleId="CM4">
    <w:name w:val="CM4"/>
    <w:basedOn w:val="a4"/>
    <w:next w:val="a4"/>
    <w:uiPriority w:val="99"/>
    <w:pPr>
      <w:widowControl/>
    </w:pPr>
    <w:rPr>
      <w:rFonts w:ascii="EUAlbertina" w:hAnsi="EUAlbertina" w:cs="EUAlbertina"/>
      <w:spacing w:val="0"/>
      <w:kern w:val="0"/>
      <w:position w:val="0"/>
      <w:lang w:val="ru-RU"/>
    </w:rPr>
  </w:style>
  <w:style w:type="paragraph" w:customStyle="1" w:styleId="10">
    <w:name w:val="Знак1 Знак Знак Знак Знак Знак Знак Знак Знак Знак Знак Знак Знак"/>
    <w:basedOn w:val="a4"/>
    <w:pPr>
      <w:widowControl/>
    </w:pPr>
    <w:rPr>
      <w:rFonts w:ascii="Verdana" w:hAnsi="Verdana" w:cs="Verdana"/>
      <w:spacing w:val="0"/>
      <w:kern w:val="0"/>
      <w:position w:val="0"/>
      <w:sz w:val="20"/>
      <w:szCs w:val="20"/>
    </w:rPr>
  </w:style>
  <w:style w:type="paragraph" w:customStyle="1" w:styleId="Default">
    <w:name w:val="Default"/>
    <w:pPr>
      <w:autoSpaceDE w:val="0"/>
      <w:autoSpaceDN w:val="0"/>
    </w:pPr>
    <w:rPr>
      <w:rFonts w:ascii="EUAlbertina" w:hAnsi="EUAlbertina" w:cs="EUAlbertina"/>
      <w:color w:val="000000"/>
      <w:sz w:val="24"/>
      <w:szCs w:val="24"/>
      <w:lang w:val="ru-RU" w:eastAsia="en-US"/>
    </w:rPr>
  </w:style>
  <w:style w:type="character" w:customStyle="1" w:styleId="FontStyle33">
    <w:name w:val="Font Style33"/>
    <w:uiPriority w:val="99"/>
    <w:rPr>
      <w:rFonts w:ascii="Book Antiqua" w:hAnsi="Book Antiqua" w:cs="Book Antiqua"/>
      <w:i/>
      <w:iCs/>
      <w:color w:val="000000"/>
      <w:sz w:val="12"/>
      <w:szCs w:val="12"/>
    </w:rPr>
  </w:style>
  <w:style w:type="paragraph" w:customStyle="1" w:styleId="Style7">
    <w:name w:val="Style7"/>
    <w:basedOn w:val="a4"/>
    <w:uiPriority w:val="99"/>
    <w:rPr>
      <w:rFonts w:ascii="Book Antiqua" w:hAnsi="Book Antiqua" w:cs="Book Antiqua"/>
      <w:spacing w:val="0"/>
      <w:kern w:val="0"/>
      <w:position w:val="0"/>
      <w:lang w:val="ru-RU"/>
    </w:rPr>
  </w:style>
  <w:style w:type="paragraph" w:customStyle="1" w:styleId="Style17">
    <w:name w:val="Style17"/>
    <w:basedOn w:val="a4"/>
    <w:uiPriority w:val="99"/>
    <w:pPr>
      <w:spacing w:line="192" w:lineRule="exact"/>
      <w:jc w:val="both"/>
    </w:pPr>
    <w:rPr>
      <w:rFonts w:ascii="Book Antiqua" w:hAnsi="Book Antiqua" w:cs="Book Antiqua"/>
      <w:spacing w:val="0"/>
      <w:kern w:val="0"/>
      <w:position w:val="0"/>
      <w:lang w:val="ru-RU"/>
    </w:rPr>
  </w:style>
  <w:style w:type="character" w:customStyle="1" w:styleId="FontStyle34">
    <w:name w:val="Font Style34"/>
    <w:uiPriority w:val="99"/>
    <w:rPr>
      <w:rFonts w:ascii="Book Antiqua" w:hAnsi="Book Antiqua" w:cs="Book Antiqua"/>
      <w:b/>
      <w:bCs/>
      <w:color w:val="000000"/>
      <w:sz w:val="12"/>
      <w:szCs w:val="12"/>
    </w:rPr>
  </w:style>
  <w:style w:type="paragraph" w:customStyle="1" w:styleId="Style1">
    <w:name w:val="Style1"/>
    <w:basedOn w:val="a4"/>
    <w:uiPriority w:val="99"/>
    <w:pPr>
      <w:jc w:val="both"/>
    </w:pPr>
    <w:rPr>
      <w:rFonts w:ascii="Book Antiqua" w:hAnsi="Book Antiqua" w:cs="Book Antiqua"/>
      <w:spacing w:val="0"/>
      <w:kern w:val="0"/>
      <w:position w:val="0"/>
      <w:lang w:val="ru-RU"/>
    </w:rPr>
  </w:style>
  <w:style w:type="paragraph" w:customStyle="1" w:styleId="Style2">
    <w:name w:val="Style2"/>
    <w:basedOn w:val="a4"/>
    <w:uiPriority w:val="99"/>
    <w:pPr>
      <w:spacing w:line="619" w:lineRule="exact"/>
    </w:pPr>
    <w:rPr>
      <w:rFonts w:ascii="Book Antiqua" w:hAnsi="Book Antiqua" w:cs="Book Antiqua"/>
      <w:spacing w:val="0"/>
      <w:kern w:val="0"/>
      <w:position w:val="0"/>
      <w:lang w:val="ru-RU"/>
    </w:rPr>
  </w:style>
  <w:style w:type="paragraph" w:customStyle="1" w:styleId="Style3">
    <w:name w:val="Style3"/>
    <w:basedOn w:val="a4"/>
    <w:uiPriority w:val="99"/>
    <w:pPr>
      <w:jc w:val="both"/>
    </w:pPr>
    <w:rPr>
      <w:rFonts w:ascii="Book Antiqua" w:hAnsi="Book Antiqua" w:cs="Book Antiqua"/>
      <w:spacing w:val="0"/>
      <w:kern w:val="0"/>
      <w:position w:val="0"/>
      <w:lang w:val="ru-RU"/>
    </w:rPr>
  </w:style>
  <w:style w:type="paragraph" w:customStyle="1" w:styleId="Style4">
    <w:name w:val="Style4"/>
    <w:basedOn w:val="a4"/>
    <w:pPr>
      <w:spacing w:line="346" w:lineRule="exact"/>
      <w:jc w:val="center"/>
    </w:pPr>
    <w:rPr>
      <w:rFonts w:ascii="Book Antiqua" w:hAnsi="Book Antiqua" w:cs="Book Antiqua"/>
      <w:spacing w:val="0"/>
      <w:kern w:val="0"/>
      <w:position w:val="0"/>
      <w:lang w:val="ru-RU"/>
    </w:rPr>
  </w:style>
  <w:style w:type="paragraph" w:customStyle="1" w:styleId="Style5">
    <w:name w:val="Style5"/>
    <w:basedOn w:val="a4"/>
    <w:uiPriority w:val="99"/>
    <w:pPr>
      <w:spacing w:line="216" w:lineRule="exact"/>
      <w:jc w:val="both"/>
    </w:pPr>
    <w:rPr>
      <w:rFonts w:ascii="Book Antiqua" w:hAnsi="Book Antiqua" w:cs="Book Antiqua"/>
      <w:spacing w:val="0"/>
      <w:kern w:val="0"/>
      <w:position w:val="0"/>
      <w:lang w:val="ru-RU"/>
    </w:rPr>
  </w:style>
  <w:style w:type="paragraph" w:customStyle="1" w:styleId="Style6">
    <w:name w:val="Style6"/>
    <w:basedOn w:val="a4"/>
    <w:rPr>
      <w:rFonts w:ascii="Book Antiqua" w:hAnsi="Book Antiqua" w:cs="Book Antiqua"/>
      <w:spacing w:val="0"/>
      <w:kern w:val="0"/>
      <w:position w:val="0"/>
      <w:lang w:val="ru-RU"/>
    </w:rPr>
  </w:style>
  <w:style w:type="paragraph" w:customStyle="1" w:styleId="Style8">
    <w:name w:val="Style8"/>
    <w:basedOn w:val="a4"/>
    <w:pPr>
      <w:spacing w:line="213" w:lineRule="exact"/>
      <w:ind w:hanging="499"/>
      <w:jc w:val="both"/>
    </w:pPr>
    <w:rPr>
      <w:rFonts w:ascii="Book Antiqua" w:hAnsi="Book Antiqua" w:cs="Book Antiqua"/>
      <w:spacing w:val="0"/>
      <w:kern w:val="0"/>
      <w:position w:val="0"/>
      <w:lang w:val="ru-RU"/>
    </w:rPr>
  </w:style>
  <w:style w:type="paragraph" w:customStyle="1" w:styleId="Style9">
    <w:name w:val="Style9"/>
    <w:basedOn w:val="a4"/>
    <w:uiPriority w:val="99"/>
    <w:pPr>
      <w:spacing w:line="211" w:lineRule="exact"/>
      <w:jc w:val="both"/>
    </w:pPr>
    <w:rPr>
      <w:rFonts w:ascii="Book Antiqua" w:hAnsi="Book Antiqua" w:cs="Book Antiqua"/>
      <w:spacing w:val="0"/>
      <w:kern w:val="0"/>
      <w:position w:val="0"/>
      <w:lang w:val="ru-RU"/>
    </w:rPr>
  </w:style>
  <w:style w:type="paragraph" w:customStyle="1" w:styleId="Style10">
    <w:name w:val="Style10"/>
    <w:basedOn w:val="a4"/>
    <w:uiPriority w:val="99"/>
    <w:rPr>
      <w:rFonts w:ascii="Book Antiqua" w:hAnsi="Book Antiqua" w:cs="Book Antiqua"/>
      <w:spacing w:val="0"/>
      <w:kern w:val="0"/>
      <w:position w:val="0"/>
      <w:lang w:val="ru-RU"/>
    </w:rPr>
  </w:style>
  <w:style w:type="paragraph" w:customStyle="1" w:styleId="Style11">
    <w:name w:val="Style11"/>
    <w:basedOn w:val="a4"/>
    <w:uiPriority w:val="99"/>
    <w:pPr>
      <w:spacing w:line="173" w:lineRule="exact"/>
    </w:pPr>
    <w:rPr>
      <w:rFonts w:ascii="Book Antiqua" w:hAnsi="Book Antiqua" w:cs="Book Antiqua"/>
      <w:spacing w:val="0"/>
      <w:kern w:val="0"/>
      <w:position w:val="0"/>
      <w:lang w:val="ru-RU"/>
    </w:rPr>
  </w:style>
  <w:style w:type="paragraph" w:customStyle="1" w:styleId="Style12">
    <w:name w:val="Style12"/>
    <w:basedOn w:val="a4"/>
    <w:uiPriority w:val="99"/>
    <w:rPr>
      <w:rFonts w:ascii="Book Antiqua" w:hAnsi="Book Antiqua" w:cs="Book Antiqua"/>
      <w:spacing w:val="0"/>
      <w:kern w:val="0"/>
      <w:position w:val="0"/>
      <w:lang w:val="ru-RU"/>
    </w:rPr>
  </w:style>
  <w:style w:type="paragraph" w:customStyle="1" w:styleId="Style13">
    <w:name w:val="Style13"/>
    <w:basedOn w:val="a4"/>
    <w:uiPriority w:val="99"/>
    <w:rPr>
      <w:rFonts w:ascii="Book Antiqua" w:hAnsi="Book Antiqua" w:cs="Book Antiqua"/>
      <w:spacing w:val="0"/>
      <w:kern w:val="0"/>
      <w:position w:val="0"/>
      <w:lang w:val="ru-RU"/>
    </w:rPr>
  </w:style>
  <w:style w:type="paragraph" w:customStyle="1" w:styleId="Style14">
    <w:name w:val="Style14"/>
    <w:basedOn w:val="a4"/>
    <w:uiPriority w:val="99"/>
    <w:rPr>
      <w:rFonts w:ascii="Book Antiqua" w:hAnsi="Book Antiqua" w:cs="Book Antiqua"/>
      <w:spacing w:val="0"/>
      <w:kern w:val="0"/>
      <w:position w:val="0"/>
      <w:lang w:val="ru-RU"/>
    </w:rPr>
  </w:style>
  <w:style w:type="paragraph" w:customStyle="1" w:styleId="Style15">
    <w:name w:val="Style15"/>
    <w:basedOn w:val="a4"/>
    <w:uiPriority w:val="99"/>
    <w:pPr>
      <w:spacing w:line="213" w:lineRule="exact"/>
      <w:ind w:hanging="269"/>
      <w:jc w:val="both"/>
    </w:pPr>
    <w:rPr>
      <w:rFonts w:ascii="Book Antiqua" w:hAnsi="Book Antiqua" w:cs="Book Antiqua"/>
      <w:spacing w:val="0"/>
      <w:kern w:val="0"/>
      <w:position w:val="0"/>
      <w:lang w:val="ru-RU"/>
    </w:rPr>
  </w:style>
  <w:style w:type="paragraph" w:customStyle="1" w:styleId="Style16">
    <w:name w:val="Style16"/>
    <w:basedOn w:val="a4"/>
    <w:uiPriority w:val="99"/>
    <w:pPr>
      <w:jc w:val="center"/>
    </w:pPr>
    <w:rPr>
      <w:rFonts w:ascii="Book Antiqua" w:hAnsi="Book Antiqua" w:cs="Book Antiqua"/>
      <w:spacing w:val="0"/>
      <w:kern w:val="0"/>
      <w:position w:val="0"/>
      <w:lang w:val="ru-RU"/>
    </w:rPr>
  </w:style>
  <w:style w:type="paragraph" w:customStyle="1" w:styleId="Style18">
    <w:name w:val="Style18"/>
    <w:basedOn w:val="a4"/>
    <w:uiPriority w:val="99"/>
    <w:pPr>
      <w:spacing w:line="211" w:lineRule="exact"/>
      <w:ind w:hanging="504"/>
    </w:pPr>
    <w:rPr>
      <w:rFonts w:ascii="Book Antiqua" w:hAnsi="Book Antiqua" w:cs="Book Antiqua"/>
      <w:spacing w:val="0"/>
      <w:kern w:val="0"/>
      <w:position w:val="0"/>
      <w:lang w:val="ru-RU"/>
    </w:rPr>
  </w:style>
  <w:style w:type="paragraph" w:customStyle="1" w:styleId="Style19">
    <w:name w:val="Style19"/>
    <w:basedOn w:val="a4"/>
    <w:uiPriority w:val="99"/>
    <w:pPr>
      <w:spacing w:line="216" w:lineRule="exact"/>
      <w:ind w:hanging="221"/>
      <w:jc w:val="both"/>
    </w:pPr>
    <w:rPr>
      <w:rFonts w:ascii="Book Antiqua" w:hAnsi="Book Antiqua" w:cs="Book Antiqua"/>
      <w:spacing w:val="0"/>
      <w:kern w:val="0"/>
      <w:position w:val="0"/>
      <w:lang w:val="ru-RU"/>
    </w:rPr>
  </w:style>
  <w:style w:type="paragraph" w:customStyle="1" w:styleId="Style20">
    <w:name w:val="Style20"/>
    <w:basedOn w:val="a4"/>
    <w:uiPriority w:val="99"/>
    <w:rPr>
      <w:rFonts w:ascii="Book Antiqua" w:hAnsi="Book Antiqua" w:cs="Book Antiqua"/>
      <w:spacing w:val="0"/>
      <w:kern w:val="0"/>
      <w:position w:val="0"/>
      <w:lang w:val="ru-RU"/>
    </w:rPr>
  </w:style>
  <w:style w:type="paragraph" w:customStyle="1" w:styleId="Style21">
    <w:name w:val="Style21"/>
    <w:basedOn w:val="a4"/>
    <w:uiPriority w:val="99"/>
    <w:pPr>
      <w:spacing w:line="341" w:lineRule="exact"/>
      <w:jc w:val="both"/>
    </w:pPr>
    <w:rPr>
      <w:rFonts w:ascii="Book Antiqua" w:hAnsi="Book Antiqua" w:cs="Book Antiqua"/>
      <w:spacing w:val="0"/>
      <w:kern w:val="0"/>
      <w:position w:val="0"/>
      <w:lang w:val="ru-RU"/>
    </w:rPr>
  </w:style>
  <w:style w:type="paragraph" w:customStyle="1" w:styleId="Style22">
    <w:name w:val="Style22"/>
    <w:basedOn w:val="a4"/>
    <w:uiPriority w:val="99"/>
    <w:pPr>
      <w:spacing w:line="576" w:lineRule="exact"/>
      <w:ind w:firstLine="802"/>
    </w:pPr>
    <w:rPr>
      <w:rFonts w:ascii="Book Antiqua" w:hAnsi="Book Antiqua" w:cs="Book Antiqua"/>
      <w:spacing w:val="0"/>
      <w:kern w:val="0"/>
      <w:position w:val="0"/>
      <w:lang w:val="ru-RU"/>
    </w:rPr>
  </w:style>
  <w:style w:type="paragraph" w:customStyle="1" w:styleId="Style23">
    <w:name w:val="Style23"/>
    <w:basedOn w:val="a4"/>
    <w:uiPriority w:val="99"/>
    <w:pPr>
      <w:spacing w:line="192" w:lineRule="exact"/>
      <w:ind w:hanging="245"/>
    </w:pPr>
    <w:rPr>
      <w:rFonts w:ascii="Book Antiqua" w:hAnsi="Book Antiqua" w:cs="Book Antiqua"/>
      <w:spacing w:val="0"/>
      <w:kern w:val="0"/>
      <w:position w:val="0"/>
      <w:lang w:val="ru-RU"/>
    </w:rPr>
  </w:style>
  <w:style w:type="paragraph" w:customStyle="1" w:styleId="Style24">
    <w:name w:val="Style24"/>
    <w:basedOn w:val="a4"/>
    <w:uiPriority w:val="99"/>
    <w:pPr>
      <w:spacing w:line="214" w:lineRule="exact"/>
      <w:ind w:hanging="283"/>
    </w:pPr>
    <w:rPr>
      <w:rFonts w:ascii="Book Antiqua" w:hAnsi="Book Antiqua" w:cs="Book Antiqua"/>
      <w:spacing w:val="0"/>
      <w:kern w:val="0"/>
      <w:position w:val="0"/>
      <w:lang w:val="ru-RU"/>
    </w:rPr>
  </w:style>
  <w:style w:type="character" w:customStyle="1" w:styleId="FontStyle26">
    <w:name w:val="Font Style26"/>
    <w:uiPriority w:val="99"/>
    <w:rPr>
      <w:rFonts w:ascii="Book Antiqua" w:hAnsi="Book Antiqua" w:cs="Book Antiqua"/>
      <w:color w:val="000000"/>
      <w:sz w:val="12"/>
      <w:szCs w:val="12"/>
    </w:rPr>
  </w:style>
  <w:style w:type="character" w:customStyle="1" w:styleId="FontStyle27">
    <w:name w:val="Font Style27"/>
    <w:uiPriority w:val="99"/>
    <w:rPr>
      <w:rFonts w:ascii="Book Antiqua" w:hAnsi="Book Antiqua" w:cs="Book Antiqua"/>
      <w:b/>
      <w:bCs/>
      <w:color w:val="000000"/>
      <w:sz w:val="16"/>
      <w:szCs w:val="16"/>
    </w:rPr>
  </w:style>
  <w:style w:type="character" w:customStyle="1" w:styleId="FontStyle28">
    <w:name w:val="Font Style28"/>
    <w:uiPriority w:val="99"/>
    <w:rPr>
      <w:rFonts w:ascii="Book Antiqua" w:hAnsi="Book Antiqua" w:cs="Book Antiqua"/>
      <w:i/>
      <w:iCs/>
      <w:color w:val="000000"/>
      <w:sz w:val="16"/>
      <w:szCs w:val="16"/>
    </w:rPr>
  </w:style>
  <w:style w:type="character" w:customStyle="1" w:styleId="FontStyle29">
    <w:name w:val="Font Style29"/>
    <w:uiPriority w:val="99"/>
    <w:rPr>
      <w:rFonts w:ascii="Book Antiqua" w:hAnsi="Book Antiqua" w:cs="Book Antiqua"/>
      <w:color w:val="000000"/>
      <w:sz w:val="12"/>
      <w:szCs w:val="12"/>
    </w:rPr>
  </w:style>
  <w:style w:type="character" w:customStyle="1" w:styleId="FontStyle30">
    <w:name w:val="Font Style30"/>
    <w:uiPriority w:val="99"/>
    <w:rPr>
      <w:rFonts w:ascii="Book Antiqua" w:hAnsi="Book Antiqua" w:cs="Book Antiqua"/>
      <w:smallCaps/>
      <w:color w:val="000000"/>
      <w:sz w:val="12"/>
      <w:szCs w:val="12"/>
    </w:rPr>
  </w:style>
  <w:style w:type="character" w:customStyle="1" w:styleId="FontStyle31">
    <w:name w:val="Font Style31"/>
    <w:uiPriority w:val="99"/>
    <w:rPr>
      <w:rFonts w:ascii="Book Antiqua" w:hAnsi="Book Antiqua" w:cs="Book Antiqua"/>
      <w:color w:val="000000"/>
      <w:sz w:val="12"/>
      <w:szCs w:val="12"/>
    </w:rPr>
  </w:style>
  <w:style w:type="character" w:customStyle="1" w:styleId="FontStyle32">
    <w:name w:val="Font Style32"/>
    <w:uiPriority w:val="99"/>
    <w:rPr>
      <w:rFonts w:ascii="Book Antiqua" w:hAnsi="Book Antiqua" w:cs="Book Antiqua"/>
      <w:color w:val="000000"/>
      <w:sz w:val="16"/>
      <w:szCs w:val="16"/>
    </w:rPr>
  </w:style>
  <w:style w:type="character" w:customStyle="1" w:styleId="FontStyle35">
    <w:name w:val="Font Style35"/>
    <w:uiPriority w:val="99"/>
    <w:rPr>
      <w:rFonts w:ascii="Book Antiqua" w:hAnsi="Book Antiqua" w:cs="Book Antiqua"/>
      <w:color w:val="000000"/>
      <w:sz w:val="12"/>
      <w:szCs w:val="12"/>
    </w:rPr>
  </w:style>
  <w:style w:type="character" w:customStyle="1" w:styleId="2">
    <w:name w:val="Знак Знак2"/>
    <w:uiPriority w:val="99"/>
  </w:style>
  <w:style w:type="paragraph" w:customStyle="1" w:styleId="a4">
    <w:name w:val="Стиль"/>
    <w:uiPriority w:val="99"/>
    <w:pPr>
      <w:widowControl w:val="0"/>
      <w:autoSpaceDE w:val="0"/>
      <w:autoSpaceDN w:val="0"/>
    </w:pPr>
    <w:rPr>
      <w:rFonts w:ascii="Times New Roman" w:hAnsi="Times New Roman"/>
      <w:spacing w:val="-1"/>
      <w:kern w:val="65535"/>
      <w:position w:val="-1"/>
      <w:sz w:val="24"/>
      <w:szCs w:val="24"/>
      <w:lang w:val="en-US" w:eastAsia="en-US"/>
    </w:rPr>
  </w:style>
  <w:style w:type="character" w:customStyle="1" w:styleId="11">
    <w:name w:val="Знак Знак1"/>
    <w:uiPriority w:val="99"/>
    <w:rPr>
      <w:sz w:val="24"/>
      <w:szCs w:val="24"/>
    </w:rPr>
  </w:style>
  <w:style w:type="character" w:customStyle="1" w:styleId="a8">
    <w:name w:val="Знак Знак"/>
    <w:uiPriority w:val="99"/>
    <w:rPr>
      <w:sz w:val="24"/>
      <w:szCs w:val="24"/>
    </w:rPr>
  </w:style>
  <w:style w:type="paragraph" w:customStyle="1" w:styleId="12">
    <w:name w:val="Текст выноски1"/>
    <w:basedOn w:val="a4"/>
    <w:uiPriority w:val="99"/>
    <w:rPr>
      <w:rFonts w:ascii="Tahoma" w:hAnsi="Tahoma" w:cs="Tahoma"/>
      <w:spacing w:val="0"/>
      <w:kern w:val="0"/>
      <w:position w:val="0"/>
      <w:sz w:val="16"/>
      <w:szCs w:val="16"/>
      <w:lang w:val="ru-RU"/>
    </w:rPr>
  </w:style>
  <w:style w:type="paragraph" w:customStyle="1" w:styleId="def">
    <w:name w:val="def"/>
    <w:basedOn w:val="a4"/>
    <w:uiPriority w:val="99"/>
    <w:pPr>
      <w:widowControl/>
      <w:spacing w:before="100" w:after="100"/>
      <w:ind w:hanging="120"/>
      <w:jc w:val="both"/>
    </w:pPr>
    <w:rPr>
      <w:rFonts w:ascii="Palatino Linotype" w:hAnsi="Palatino Linotype" w:cs="Palatino Linotype"/>
      <w:spacing w:val="0"/>
      <w:kern w:val="0"/>
      <w:position w:val="0"/>
      <w:sz w:val="20"/>
      <w:szCs w:val="20"/>
      <w:lang w:val="uk-UA"/>
    </w:rPr>
  </w:style>
  <w:style w:type="paragraph" w:customStyle="1" w:styleId="CM1">
    <w:name w:val="CM1"/>
    <w:basedOn w:val="Default"/>
    <w:next w:val="Default"/>
    <w:uiPriority w:val="99"/>
    <w:rPr>
      <w:color w:val="auto"/>
    </w:rPr>
  </w:style>
  <w:style w:type="paragraph" w:customStyle="1" w:styleId="CM3">
    <w:name w:val="CM3"/>
    <w:basedOn w:val="Default"/>
    <w:next w:val="Default"/>
    <w:uiPriority w:val="99"/>
    <w:rPr>
      <w:color w:val="auto"/>
    </w:rPr>
  </w:style>
  <w:style w:type="character" w:styleId="a9">
    <w:name w:val="page number"/>
    <w:basedOn w:val="a0"/>
    <w:uiPriority w:val="99"/>
  </w:style>
  <w:style w:type="paragraph" w:styleId="aa">
    <w:name w:val="header"/>
    <w:basedOn w:val="a4"/>
    <w:link w:val="ab"/>
    <w:uiPriority w:val="99"/>
    <w:pPr>
      <w:widowControl/>
      <w:tabs>
        <w:tab w:val="center" w:pos="4153"/>
        <w:tab w:val="right" w:pos="8306"/>
      </w:tabs>
      <w:spacing w:after="200" w:line="276" w:lineRule="auto"/>
    </w:pPr>
    <w:rPr>
      <w:rFonts w:ascii="Calibri" w:hAnsi="Calibri" w:cs="Calibri"/>
      <w:spacing w:val="0"/>
      <w:kern w:val="0"/>
      <w:position w:val="0"/>
      <w:sz w:val="22"/>
      <w:szCs w:val="22"/>
      <w:lang w:val="uk-UA"/>
    </w:rPr>
  </w:style>
  <w:style w:type="character" w:customStyle="1" w:styleId="ab">
    <w:name w:val="Верхний колонтитул Знак"/>
    <w:link w:val="aa"/>
    <w:uiPriority w:val="99"/>
    <w:rPr>
      <w:rFonts w:ascii="Calibri" w:hAnsi="Calibri" w:cs="Calibri"/>
      <w:lang w:val="uk-UA"/>
    </w:rPr>
  </w:style>
  <w:style w:type="paragraph" w:styleId="ac">
    <w:name w:val="footer"/>
    <w:basedOn w:val="a4"/>
    <w:link w:val="ad"/>
    <w:uiPriority w:val="99"/>
    <w:pPr>
      <w:widowControl/>
      <w:tabs>
        <w:tab w:val="center" w:pos="4153"/>
        <w:tab w:val="right" w:pos="8306"/>
      </w:tabs>
      <w:spacing w:after="200" w:line="276" w:lineRule="auto"/>
    </w:pPr>
    <w:rPr>
      <w:rFonts w:ascii="Calibri" w:hAnsi="Calibri" w:cs="Calibri"/>
      <w:spacing w:val="0"/>
      <w:kern w:val="0"/>
      <w:position w:val="0"/>
      <w:sz w:val="22"/>
      <w:szCs w:val="22"/>
      <w:lang w:val="uk-UA"/>
    </w:rPr>
  </w:style>
  <w:style w:type="character" w:customStyle="1" w:styleId="ad">
    <w:name w:val="Нижний колонтитул Знак"/>
    <w:link w:val="ac"/>
    <w:uiPriority w:val="99"/>
    <w:rPr>
      <w:rFonts w:ascii="Calibri" w:hAnsi="Calibri" w:cs="Calibri"/>
      <w:lang w:val="uk-UA"/>
    </w:rPr>
  </w:style>
  <w:style w:type="paragraph" w:styleId="ae">
    <w:name w:val="footnote text"/>
    <w:basedOn w:val="a"/>
    <w:link w:val="af"/>
    <w:uiPriority w:val="99"/>
    <w:semiHidden/>
    <w:unhideWhenUsed/>
    <w:rsid w:val="005B4B6B"/>
  </w:style>
  <w:style w:type="character" w:customStyle="1" w:styleId="af">
    <w:name w:val="Текст сноски Знак"/>
    <w:basedOn w:val="a0"/>
    <w:link w:val="ae"/>
    <w:uiPriority w:val="99"/>
    <w:semiHidden/>
    <w:rsid w:val="005B4B6B"/>
    <w:rPr>
      <w:rFonts w:ascii="Times New Roman" w:hAnsi="Times New Roman"/>
      <w:lang w:val="ru-RU" w:eastAsia="en-US"/>
    </w:rPr>
  </w:style>
  <w:style w:type="character" w:styleId="af0">
    <w:name w:val="footnote reference"/>
    <w:basedOn w:val="a0"/>
    <w:uiPriority w:val="99"/>
    <w:semiHidden/>
    <w:unhideWhenUsed/>
    <w:rsid w:val="005B4B6B"/>
    <w:rPr>
      <w:vertAlign w:val="superscript"/>
    </w:rPr>
  </w:style>
  <w:style w:type="character" w:styleId="af1">
    <w:name w:val="annotation reference"/>
    <w:basedOn w:val="a0"/>
    <w:uiPriority w:val="99"/>
    <w:semiHidden/>
    <w:unhideWhenUsed/>
    <w:rsid w:val="003D21C5"/>
    <w:rPr>
      <w:sz w:val="16"/>
      <w:szCs w:val="16"/>
    </w:rPr>
  </w:style>
  <w:style w:type="paragraph" w:styleId="af2">
    <w:name w:val="annotation text"/>
    <w:basedOn w:val="a"/>
    <w:link w:val="af3"/>
    <w:uiPriority w:val="99"/>
    <w:semiHidden/>
    <w:unhideWhenUsed/>
    <w:rsid w:val="003D21C5"/>
  </w:style>
  <w:style w:type="character" w:customStyle="1" w:styleId="af3">
    <w:name w:val="Текст примечания Знак"/>
    <w:basedOn w:val="a0"/>
    <w:link w:val="af2"/>
    <w:uiPriority w:val="99"/>
    <w:semiHidden/>
    <w:rsid w:val="003D21C5"/>
    <w:rPr>
      <w:rFonts w:ascii="Times New Roman" w:hAnsi="Times New Roman"/>
      <w:lang w:val="ru-RU" w:eastAsia="en-US"/>
    </w:rPr>
  </w:style>
  <w:style w:type="paragraph" w:styleId="af4">
    <w:name w:val="annotation subject"/>
    <w:basedOn w:val="af2"/>
    <w:next w:val="af2"/>
    <w:link w:val="af5"/>
    <w:uiPriority w:val="99"/>
    <w:semiHidden/>
    <w:unhideWhenUsed/>
    <w:rsid w:val="003D21C5"/>
    <w:rPr>
      <w:b/>
      <w:bCs/>
    </w:rPr>
  </w:style>
  <w:style w:type="character" w:customStyle="1" w:styleId="af5">
    <w:name w:val="Тема примечания Знак"/>
    <w:basedOn w:val="af3"/>
    <w:link w:val="af4"/>
    <w:uiPriority w:val="99"/>
    <w:semiHidden/>
    <w:rsid w:val="003D21C5"/>
    <w:rPr>
      <w:rFonts w:ascii="Times New Roman" w:hAnsi="Times New Roman"/>
      <w:b/>
      <w:bCs/>
      <w:lang w:val="ru-RU" w:eastAsia="en-US"/>
    </w:rPr>
  </w:style>
  <w:style w:type="paragraph" w:styleId="af6">
    <w:name w:val="Balloon Text"/>
    <w:basedOn w:val="a"/>
    <w:link w:val="af7"/>
    <w:uiPriority w:val="99"/>
    <w:semiHidden/>
    <w:unhideWhenUsed/>
    <w:rsid w:val="003D21C5"/>
    <w:rPr>
      <w:rFonts w:ascii="Segoe UI" w:hAnsi="Segoe UI" w:cs="Segoe UI"/>
      <w:sz w:val="18"/>
      <w:szCs w:val="18"/>
    </w:rPr>
  </w:style>
  <w:style w:type="character" w:customStyle="1" w:styleId="af7">
    <w:name w:val="Текст выноски Знак"/>
    <w:basedOn w:val="a0"/>
    <w:link w:val="af6"/>
    <w:uiPriority w:val="99"/>
    <w:semiHidden/>
    <w:rsid w:val="003D21C5"/>
    <w:rPr>
      <w:rFonts w:ascii="Segoe UI" w:hAnsi="Segoe UI" w:cs="Segoe UI"/>
      <w:sz w:val="18"/>
      <w:szCs w:val="18"/>
      <w:lang w:val="ru-RU" w:eastAsia="en-US"/>
    </w:rPr>
  </w:style>
  <w:style w:type="character" w:customStyle="1" w:styleId="30">
    <w:name w:val="Заголовок 3 Знак"/>
    <w:basedOn w:val="a0"/>
    <w:link w:val="3"/>
    <w:rsid w:val="005B56FA"/>
    <w:rPr>
      <w:rFonts w:ascii="Antiqua" w:hAnsi="Antiqua"/>
      <w:b/>
      <w:i/>
      <w:sz w:val="26"/>
      <w:lang w:eastAsia="ru-RU"/>
    </w:rPr>
  </w:style>
  <w:style w:type="paragraph" w:styleId="af8">
    <w:name w:val="Revision"/>
    <w:hidden/>
    <w:uiPriority w:val="99"/>
    <w:semiHidden/>
    <w:rsid w:val="006B176B"/>
    <w:rPr>
      <w:rFonts w:ascii="Times New Roman" w:hAnsi="Times New Roman"/>
      <w:lang w:val="ru-RU" w:eastAsia="en-US"/>
    </w:rPr>
  </w:style>
  <w:style w:type="paragraph" w:customStyle="1" w:styleId="tbl-norm">
    <w:name w:val="tbl-norm"/>
    <w:basedOn w:val="a"/>
    <w:rsid w:val="000635AB"/>
    <w:pPr>
      <w:autoSpaceDE/>
      <w:autoSpaceDN/>
      <w:spacing w:before="100" w:beforeAutospacing="1" w:after="100" w:afterAutospacing="1"/>
    </w:pPr>
    <w:rPr>
      <w:sz w:val="24"/>
      <w:szCs w:val="24"/>
      <w:lang w:val="uk-UA" w:eastAsia="uk-UA"/>
    </w:rPr>
  </w:style>
  <w:style w:type="paragraph" w:customStyle="1" w:styleId="hd-column">
    <w:name w:val="hd-column"/>
    <w:basedOn w:val="a"/>
    <w:rsid w:val="000635AB"/>
    <w:pPr>
      <w:autoSpaceDE/>
      <w:autoSpaceDN/>
      <w:spacing w:before="100" w:beforeAutospacing="1" w:after="100" w:afterAutospacing="1"/>
    </w:pPr>
    <w:rPr>
      <w:sz w:val="24"/>
      <w:szCs w:val="24"/>
      <w:lang w:val="uk-UA" w:eastAsia="uk-UA"/>
    </w:rPr>
  </w:style>
  <w:style w:type="character" w:customStyle="1" w:styleId="subscript">
    <w:name w:val="subscript"/>
    <w:basedOn w:val="a0"/>
    <w:rsid w:val="000635AB"/>
  </w:style>
  <w:style w:type="character" w:customStyle="1" w:styleId="apple-converted-space">
    <w:name w:val="apple-converted-space"/>
    <w:basedOn w:val="a0"/>
    <w:rsid w:val="000635AB"/>
  </w:style>
  <w:style w:type="character" w:customStyle="1" w:styleId="FontStyle46">
    <w:name w:val="Font Style46"/>
    <w:basedOn w:val="a0"/>
    <w:rsid w:val="006B733B"/>
    <w:rPr>
      <w:rFonts w:ascii="Palatino Linotype" w:hAnsi="Palatino Linotype" w:cs="Palatino Linotype"/>
      <w:sz w:val="16"/>
      <w:szCs w:val="16"/>
    </w:rPr>
  </w:style>
  <w:style w:type="character" w:customStyle="1" w:styleId="FontStyle45">
    <w:name w:val="Font Style45"/>
    <w:basedOn w:val="a0"/>
    <w:rsid w:val="006B733B"/>
    <w:rPr>
      <w:rFonts w:ascii="Palatino Linotype" w:hAnsi="Palatino Linotype" w:cs="Palatino Linotype"/>
      <w:b/>
      <w:bCs/>
      <w:sz w:val="16"/>
      <w:szCs w:val="16"/>
    </w:rPr>
  </w:style>
  <w:style w:type="character" w:customStyle="1" w:styleId="FontStyle63">
    <w:name w:val="Font Style63"/>
    <w:basedOn w:val="a0"/>
    <w:rsid w:val="00C17D44"/>
    <w:rPr>
      <w:rFonts w:ascii="Palatino Linotype" w:hAnsi="Palatino Linotype" w:cs="Palatino Linotype"/>
      <w:sz w:val="14"/>
      <w:szCs w:val="14"/>
    </w:rPr>
  </w:style>
  <w:style w:type="paragraph" w:customStyle="1" w:styleId="Style30">
    <w:name w:val="Style30"/>
    <w:basedOn w:val="a"/>
    <w:rsid w:val="00C17D44"/>
    <w:pPr>
      <w:widowControl w:val="0"/>
      <w:adjustRightInd w:val="0"/>
      <w:jc w:val="center"/>
    </w:pPr>
    <w:rPr>
      <w:rFonts w:ascii="Palatino Linotype" w:hAnsi="Palatino Linotype"/>
      <w:sz w:val="24"/>
      <w:szCs w:val="24"/>
      <w:lang w:val="uk-UA" w:eastAsia="uk-UA"/>
    </w:rPr>
  </w:style>
  <w:style w:type="character" w:customStyle="1" w:styleId="FontStyle47">
    <w:name w:val="Font Style47"/>
    <w:basedOn w:val="a0"/>
    <w:rsid w:val="00E0493D"/>
    <w:rPr>
      <w:rFonts w:ascii="Palatino Linotype" w:hAnsi="Palatino Linotype" w:cs="Palatino Linotype"/>
      <w:i/>
      <w:iCs/>
      <w:sz w:val="16"/>
      <w:szCs w:val="16"/>
    </w:rPr>
  </w:style>
  <w:style w:type="character" w:customStyle="1" w:styleId="20">
    <w:name w:val="Основной текст (2)"/>
    <w:basedOn w:val="a0"/>
    <w:rsid w:val="00851F16"/>
    <w:rPr>
      <w:rFonts w:ascii="Palatino Linotype" w:eastAsia="Palatino Linotype" w:hAnsi="Palatino Linotype" w:cs="Palatino Linotype"/>
      <w:b/>
      <w:bCs/>
      <w:i w:val="0"/>
      <w:iCs w:val="0"/>
      <w:smallCaps w:val="0"/>
      <w:strike w:val="0"/>
      <w:color w:val="000000"/>
      <w:spacing w:val="0"/>
      <w:w w:val="100"/>
      <w:position w:val="0"/>
      <w:sz w:val="17"/>
      <w:szCs w:val="17"/>
      <w:u w:val="none"/>
      <w:lang w:val="en-US"/>
    </w:rPr>
  </w:style>
  <w:style w:type="character" w:customStyle="1" w:styleId="13">
    <w:name w:val="Основной текст1"/>
    <w:basedOn w:val="a0"/>
    <w:rsid w:val="00851F16"/>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en-US"/>
    </w:rPr>
  </w:style>
  <w:style w:type="character" w:styleId="af9">
    <w:name w:val="Placeholder Text"/>
    <w:basedOn w:val="a0"/>
    <w:uiPriority w:val="99"/>
    <w:semiHidden/>
    <w:rsid w:val="001E2E71"/>
    <w:rPr>
      <w:color w:val="808080"/>
    </w:rPr>
  </w:style>
  <w:style w:type="paragraph" w:styleId="HTML">
    <w:name w:val="HTML Preformatted"/>
    <w:basedOn w:val="a"/>
    <w:link w:val="HTML0"/>
    <w:uiPriority w:val="99"/>
    <w:semiHidden/>
    <w:unhideWhenUsed/>
    <w:rsid w:val="00D17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ru-RU"/>
    </w:rPr>
  </w:style>
  <w:style w:type="character" w:customStyle="1" w:styleId="HTML0">
    <w:name w:val="Стандартный HTML Знак"/>
    <w:basedOn w:val="a0"/>
    <w:link w:val="HTML"/>
    <w:uiPriority w:val="99"/>
    <w:semiHidden/>
    <w:rsid w:val="00D17D5A"/>
    <w:rPr>
      <w:rFonts w:ascii="Courier New" w:hAnsi="Courier New" w:cs="Courier New"/>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Plai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pPr>
    <w:rPr>
      <w:rFonts w:ascii="Times New Roman" w:hAnsi="Times New Roman"/>
      <w:lang w:val="ru-RU" w:eastAsia="en-US"/>
    </w:rPr>
  </w:style>
  <w:style w:type="paragraph" w:styleId="3">
    <w:name w:val="heading 3"/>
    <w:basedOn w:val="a"/>
    <w:next w:val="a"/>
    <w:link w:val="30"/>
    <w:qFormat/>
    <w:rsid w:val="005B56FA"/>
    <w:pPr>
      <w:keepNext/>
      <w:autoSpaceDE/>
      <w:autoSpaceDN/>
      <w:spacing w:before="120"/>
      <w:ind w:left="567"/>
      <w:outlineLvl w:val="2"/>
    </w:pPr>
    <w:rPr>
      <w:rFonts w:ascii="Antiqua" w:hAnsi="Antiqua"/>
      <w:b/>
      <w:i/>
      <w:sz w:val="2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4"/>
    <w:uiPriority w:val="99"/>
    <w:pPr>
      <w:widowControl/>
      <w:spacing w:before="120"/>
      <w:ind w:firstLine="567"/>
    </w:pPr>
    <w:rPr>
      <w:rFonts w:ascii="Antiqua" w:hAnsi="Antiqua" w:cs="Antiqua"/>
      <w:spacing w:val="0"/>
      <w:kern w:val="0"/>
      <w:position w:val="0"/>
      <w:sz w:val="26"/>
      <w:szCs w:val="26"/>
      <w:lang w:val="uk-UA"/>
    </w:rPr>
  </w:style>
  <w:style w:type="paragraph" w:customStyle="1" w:styleId="a5">
    <w:name w:val="Назва документа"/>
    <w:basedOn w:val="a4"/>
    <w:next w:val="a3"/>
    <w:uiPriority w:val="99"/>
    <w:pPr>
      <w:keepNext/>
      <w:keepLines/>
      <w:widowControl/>
      <w:spacing w:before="240" w:after="240"/>
      <w:jc w:val="center"/>
    </w:pPr>
    <w:rPr>
      <w:rFonts w:ascii="Antiqua" w:hAnsi="Antiqua" w:cs="Antiqua"/>
      <w:b/>
      <w:bCs/>
      <w:spacing w:val="0"/>
      <w:kern w:val="0"/>
      <w:position w:val="0"/>
      <w:sz w:val="26"/>
      <w:szCs w:val="26"/>
      <w:lang w:val="uk-UA"/>
    </w:rPr>
  </w:style>
  <w:style w:type="paragraph" w:customStyle="1" w:styleId="1">
    <w:name w:val="Підпис1"/>
    <w:basedOn w:val="a4"/>
    <w:uiPriority w:val="99"/>
    <w:pPr>
      <w:keepLines/>
      <w:widowControl/>
      <w:tabs>
        <w:tab w:val="center" w:pos="2268"/>
        <w:tab w:val="left" w:pos="6804"/>
      </w:tabs>
      <w:spacing w:before="360"/>
    </w:pPr>
    <w:rPr>
      <w:rFonts w:ascii="Antiqua" w:hAnsi="Antiqua" w:cs="Antiqua"/>
      <w:b/>
      <w:bCs/>
      <w:spacing w:val="0"/>
      <w:kern w:val="0"/>
      <w:position w:val="-48"/>
      <w:sz w:val="26"/>
      <w:szCs w:val="26"/>
      <w:lang w:val="uk-UA"/>
    </w:rPr>
  </w:style>
  <w:style w:type="paragraph" w:customStyle="1" w:styleId="st2">
    <w:name w:val="st2"/>
    <w:uiPriority w:val="99"/>
    <w:pPr>
      <w:widowControl w:val="0"/>
      <w:autoSpaceDE w:val="0"/>
      <w:autoSpaceDN w:val="0"/>
      <w:spacing w:after="150"/>
      <w:ind w:firstLine="450"/>
      <w:jc w:val="both"/>
    </w:pPr>
    <w:rPr>
      <w:rFonts w:cs="Calibri"/>
      <w:sz w:val="24"/>
      <w:szCs w:val="24"/>
      <w:lang w:eastAsia="en-US"/>
    </w:rPr>
  </w:style>
  <w:style w:type="character" w:customStyle="1" w:styleId="st42">
    <w:name w:val="st42"/>
    <w:uiPriority w:val="99"/>
    <w:rPr>
      <w:color w:val="000000"/>
    </w:rPr>
  </w:style>
  <w:style w:type="paragraph" w:styleId="a6">
    <w:name w:val="Plain Text"/>
    <w:basedOn w:val="a4"/>
    <w:link w:val="a7"/>
    <w:uiPriority w:val="99"/>
    <w:pPr>
      <w:widowControl/>
    </w:pPr>
    <w:rPr>
      <w:rFonts w:ascii="Courier New" w:hAnsi="Courier New" w:cs="Courier New"/>
      <w:noProof/>
      <w:spacing w:val="0"/>
      <w:kern w:val="0"/>
      <w:position w:val="0"/>
      <w:sz w:val="20"/>
      <w:szCs w:val="20"/>
    </w:rPr>
  </w:style>
  <w:style w:type="character" w:customStyle="1" w:styleId="a7">
    <w:name w:val="Текст Знак"/>
    <w:link w:val="a6"/>
    <w:uiPriority w:val="99"/>
    <w:rPr>
      <w:rFonts w:ascii="Courier New" w:hAnsi="Courier New" w:cs="Courier New"/>
      <w:noProof/>
      <w:sz w:val="20"/>
      <w:szCs w:val="20"/>
    </w:rPr>
  </w:style>
  <w:style w:type="paragraph" w:customStyle="1" w:styleId="CM4">
    <w:name w:val="CM4"/>
    <w:basedOn w:val="a4"/>
    <w:next w:val="a4"/>
    <w:uiPriority w:val="99"/>
    <w:pPr>
      <w:widowControl/>
    </w:pPr>
    <w:rPr>
      <w:rFonts w:ascii="EUAlbertina" w:hAnsi="EUAlbertina" w:cs="EUAlbertina"/>
      <w:spacing w:val="0"/>
      <w:kern w:val="0"/>
      <w:position w:val="0"/>
      <w:lang w:val="ru-RU"/>
    </w:rPr>
  </w:style>
  <w:style w:type="paragraph" w:customStyle="1" w:styleId="10">
    <w:name w:val="Знак1 Знак Знак Знак Знак Знак Знак Знак Знак Знак Знак Знак Знак"/>
    <w:basedOn w:val="a4"/>
    <w:pPr>
      <w:widowControl/>
    </w:pPr>
    <w:rPr>
      <w:rFonts w:ascii="Verdana" w:hAnsi="Verdana" w:cs="Verdana"/>
      <w:spacing w:val="0"/>
      <w:kern w:val="0"/>
      <w:position w:val="0"/>
      <w:sz w:val="20"/>
      <w:szCs w:val="20"/>
    </w:rPr>
  </w:style>
  <w:style w:type="paragraph" w:customStyle="1" w:styleId="Default">
    <w:name w:val="Default"/>
    <w:pPr>
      <w:autoSpaceDE w:val="0"/>
      <w:autoSpaceDN w:val="0"/>
    </w:pPr>
    <w:rPr>
      <w:rFonts w:ascii="EUAlbertina" w:hAnsi="EUAlbertina" w:cs="EUAlbertina"/>
      <w:color w:val="000000"/>
      <w:sz w:val="24"/>
      <w:szCs w:val="24"/>
      <w:lang w:val="ru-RU" w:eastAsia="en-US"/>
    </w:rPr>
  </w:style>
  <w:style w:type="character" w:customStyle="1" w:styleId="FontStyle33">
    <w:name w:val="Font Style33"/>
    <w:uiPriority w:val="99"/>
    <w:rPr>
      <w:rFonts w:ascii="Book Antiqua" w:hAnsi="Book Antiqua" w:cs="Book Antiqua"/>
      <w:i/>
      <w:iCs/>
      <w:color w:val="000000"/>
      <w:sz w:val="12"/>
      <w:szCs w:val="12"/>
    </w:rPr>
  </w:style>
  <w:style w:type="paragraph" w:customStyle="1" w:styleId="Style7">
    <w:name w:val="Style7"/>
    <w:basedOn w:val="a4"/>
    <w:uiPriority w:val="99"/>
    <w:rPr>
      <w:rFonts w:ascii="Book Antiqua" w:hAnsi="Book Antiqua" w:cs="Book Antiqua"/>
      <w:spacing w:val="0"/>
      <w:kern w:val="0"/>
      <w:position w:val="0"/>
      <w:lang w:val="ru-RU"/>
    </w:rPr>
  </w:style>
  <w:style w:type="paragraph" w:customStyle="1" w:styleId="Style17">
    <w:name w:val="Style17"/>
    <w:basedOn w:val="a4"/>
    <w:uiPriority w:val="99"/>
    <w:pPr>
      <w:spacing w:line="192" w:lineRule="exact"/>
      <w:jc w:val="both"/>
    </w:pPr>
    <w:rPr>
      <w:rFonts w:ascii="Book Antiqua" w:hAnsi="Book Antiqua" w:cs="Book Antiqua"/>
      <w:spacing w:val="0"/>
      <w:kern w:val="0"/>
      <w:position w:val="0"/>
      <w:lang w:val="ru-RU"/>
    </w:rPr>
  </w:style>
  <w:style w:type="character" w:customStyle="1" w:styleId="FontStyle34">
    <w:name w:val="Font Style34"/>
    <w:uiPriority w:val="99"/>
    <w:rPr>
      <w:rFonts w:ascii="Book Antiqua" w:hAnsi="Book Antiqua" w:cs="Book Antiqua"/>
      <w:b/>
      <w:bCs/>
      <w:color w:val="000000"/>
      <w:sz w:val="12"/>
      <w:szCs w:val="12"/>
    </w:rPr>
  </w:style>
  <w:style w:type="paragraph" w:customStyle="1" w:styleId="Style1">
    <w:name w:val="Style1"/>
    <w:basedOn w:val="a4"/>
    <w:uiPriority w:val="99"/>
    <w:pPr>
      <w:jc w:val="both"/>
    </w:pPr>
    <w:rPr>
      <w:rFonts w:ascii="Book Antiqua" w:hAnsi="Book Antiqua" w:cs="Book Antiqua"/>
      <w:spacing w:val="0"/>
      <w:kern w:val="0"/>
      <w:position w:val="0"/>
      <w:lang w:val="ru-RU"/>
    </w:rPr>
  </w:style>
  <w:style w:type="paragraph" w:customStyle="1" w:styleId="Style2">
    <w:name w:val="Style2"/>
    <w:basedOn w:val="a4"/>
    <w:uiPriority w:val="99"/>
    <w:pPr>
      <w:spacing w:line="619" w:lineRule="exact"/>
    </w:pPr>
    <w:rPr>
      <w:rFonts w:ascii="Book Antiqua" w:hAnsi="Book Antiqua" w:cs="Book Antiqua"/>
      <w:spacing w:val="0"/>
      <w:kern w:val="0"/>
      <w:position w:val="0"/>
      <w:lang w:val="ru-RU"/>
    </w:rPr>
  </w:style>
  <w:style w:type="paragraph" w:customStyle="1" w:styleId="Style3">
    <w:name w:val="Style3"/>
    <w:basedOn w:val="a4"/>
    <w:uiPriority w:val="99"/>
    <w:pPr>
      <w:jc w:val="both"/>
    </w:pPr>
    <w:rPr>
      <w:rFonts w:ascii="Book Antiqua" w:hAnsi="Book Antiqua" w:cs="Book Antiqua"/>
      <w:spacing w:val="0"/>
      <w:kern w:val="0"/>
      <w:position w:val="0"/>
      <w:lang w:val="ru-RU"/>
    </w:rPr>
  </w:style>
  <w:style w:type="paragraph" w:customStyle="1" w:styleId="Style4">
    <w:name w:val="Style4"/>
    <w:basedOn w:val="a4"/>
    <w:pPr>
      <w:spacing w:line="346" w:lineRule="exact"/>
      <w:jc w:val="center"/>
    </w:pPr>
    <w:rPr>
      <w:rFonts w:ascii="Book Antiqua" w:hAnsi="Book Antiqua" w:cs="Book Antiqua"/>
      <w:spacing w:val="0"/>
      <w:kern w:val="0"/>
      <w:position w:val="0"/>
      <w:lang w:val="ru-RU"/>
    </w:rPr>
  </w:style>
  <w:style w:type="paragraph" w:customStyle="1" w:styleId="Style5">
    <w:name w:val="Style5"/>
    <w:basedOn w:val="a4"/>
    <w:uiPriority w:val="99"/>
    <w:pPr>
      <w:spacing w:line="216" w:lineRule="exact"/>
      <w:jc w:val="both"/>
    </w:pPr>
    <w:rPr>
      <w:rFonts w:ascii="Book Antiqua" w:hAnsi="Book Antiqua" w:cs="Book Antiqua"/>
      <w:spacing w:val="0"/>
      <w:kern w:val="0"/>
      <w:position w:val="0"/>
      <w:lang w:val="ru-RU"/>
    </w:rPr>
  </w:style>
  <w:style w:type="paragraph" w:customStyle="1" w:styleId="Style6">
    <w:name w:val="Style6"/>
    <w:basedOn w:val="a4"/>
    <w:rPr>
      <w:rFonts w:ascii="Book Antiqua" w:hAnsi="Book Antiqua" w:cs="Book Antiqua"/>
      <w:spacing w:val="0"/>
      <w:kern w:val="0"/>
      <w:position w:val="0"/>
      <w:lang w:val="ru-RU"/>
    </w:rPr>
  </w:style>
  <w:style w:type="paragraph" w:customStyle="1" w:styleId="Style8">
    <w:name w:val="Style8"/>
    <w:basedOn w:val="a4"/>
    <w:pPr>
      <w:spacing w:line="213" w:lineRule="exact"/>
      <w:ind w:hanging="499"/>
      <w:jc w:val="both"/>
    </w:pPr>
    <w:rPr>
      <w:rFonts w:ascii="Book Antiqua" w:hAnsi="Book Antiqua" w:cs="Book Antiqua"/>
      <w:spacing w:val="0"/>
      <w:kern w:val="0"/>
      <w:position w:val="0"/>
      <w:lang w:val="ru-RU"/>
    </w:rPr>
  </w:style>
  <w:style w:type="paragraph" w:customStyle="1" w:styleId="Style9">
    <w:name w:val="Style9"/>
    <w:basedOn w:val="a4"/>
    <w:uiPriority w:val="99"/>
    <w:pPr>
      <w:spacing w:line="211" w:lineRule="exact"/>
      <w:jc w:val="both"/>
    </w:pPr>
    <w:rPr>
      <w:rFonts w:ascii="Book Antiqua" w:hAnsi="Book Antiqua" w:cs="Book Antiqua"/>
      <w:spacing w:val="0"/>
      <w:kern w:val="0"/>
      <w:position w:val="0"/>
      <w:lang w:val="ru-RU"/>
    </w:rPr>
  </w:style>
  <w:style w:type="paragraph" w:customStyle="1" w:styleId="Style10">
    <w:name w:val="Style10"/>
    <w:basedOn w:val="a4"/>
    <w:uiPriority w:val="99"/>
    <w:rPr>
      <w:rFonts w:ascii="Book Antiqua" w:hAnsi="Book Antiqua" w:cs="Book Antiqua"/>
      <w:spacing w:val="0"/>
      <w:kern w:val="0"/>
      <w:position w:val="0"/>
      <w:lang w:val="ru-RU"/>
    </w:rPr>
  </w:style>
  <w:style w:type="paragraph" w:customStyle="1" w:styleId="Style11">
    <w:name w:val="Style11"/>
    <w:basedOn w:val="a4"/>
    <w:uiPriority w:val="99"/>
    <w:pPr>
      <w:spacing w:line="173" w:lineRule="exact"/>
    </w:pPr>
    <w:rPr>
      <w:rFonts w:ascii="Book Antiqua" w:hAnsi="Book Antiqua" w:cs="Book Antiqua"/>
      <w:spacing w:val="0"/>
      <w:kern w:val="0"/>
      <w:position w:val="0"/>
      <w:lang w:val="ru-RU"/>
    </w:rPr>
  </w:style>
  <w:style w:type="paragraph" w:customStyle="1" w:styleId="Style12">
    <w:name w:val="Style12"/>
    <w:basedOn w:val="a4"/>
    <w:uiPriority w:val="99"/>
    <w:rPr>
      <w:rFonts w:ascii="Book Antiqua" w:hAnsi="Book Antiqua" w:cs="Book Antiqua"/>
      <w:spacing w:val="0"/>
      <w:kern w:val="0"/>
      <w:position w:val="0"/>
      <w:lang w:val="ru-RU"/>
    </w:rPr>
  </w:style>
  <w:style w:type="paragraph" w:customStyle="1" w:styleId="Style13">
    <w:name w:val="Style13"/>
    <w:basedOn w:val="a4"/>
    <w:uiPriority w:val="99"/>
    <w:rPr>
      <w:rFonts w:ascii="Book Antiqua" w:hAnsi="Book Antiqua" w:cs="Book Antiqua"/>
      <w:spacing w:val="0"/>
      <w:kern w:val="0"/>
      <w:position w:val="0"/>
      <w:lang w:val="ru-RU"/>
    </w:rPr>
  </w:style>
  <w:style w:type="paragraph" w:customStyle="1" w:styleId="Style14">
    <w:name w:val="Style14"/>
    <w:basedOn w:val="a4"/>
    <w:uiPriority w:val="99"/>
    <w:rPr>
      <w:rFonts w:ascii="Book Antiqua" w:hAnsi="Book Antiqua" w:cs="Book Antiqua"/>
      <w:spacing w:val="0"/>
      <w:kern w:val="0"/>
      <w:position w:val="0"/>
      <w:lang w:val="ru-RU"/>
    </w:rPr>
  </w:style>
  <w:style w:type="paragraph" w:customStyle="1" w:styleId="Style15">
    <w:name w:val="Style15"/>
    <w:basedOn w:val="a4"/>
    <w:uiPriority w:val="99"/>
    <w:pPr>
      <w:spacing w:line="213" w:lineRule="exact"/>
      <w:ind w:hanging="269"/>
      <w:jc w:val="both"/>
    </w:pPr>
    <w:rPr>
      <w:rFonts w:ascii="Book Antiqua" w:hAnsi="Book Antiqua" w:cs="Book Antiqua"/>
      <w:spacing w:val="0"/>
      <w:kern w:val="0"/>
      <w:position w:val="0"/>
      <w:lang w:val="ru-RU"/>
    </w:rPr>
  </w:style>
  <w:style w:type="paragraph" w:customStyle="1" w:styleId="Style16">
    <w:name w:val="Style16"/>
    <w:basedOn w:val="a4"/>
    <w:uiPriority w:val="99"/>
    <w:pPr>
      <w:jc w:val="center"/>
    </w:pPr>
    <w:rPr>
      <w:rFonts w:ascii="Book Antiqua" w:hAnsi="Book Antiqua" w:cs="Book Antiqua"/>
      <w:spacing w:val="0"/>
      <w:kern w:val="0"/>
      <w:position w:val="0"/>
      <w:lang w:val="ru-RU"/>
    </w:rPr>
  </w:style>
  <w:style w:type="paragraph" w:customStyle="1" w:styleId="Style18">
    <w:name w:val="Style18"/>
    <w:basedOn w:val="a4"/>
    <w:uiPriority w:val="99"/>
    <w:pPr>
      <w:spacing w:line="211" w:lineRule="exact"/>
      <w:ind w:hanging="504"/>
    </w:pPr>
    <w:rPr>
      <w:rFonts w:ascii="Book Antiqua" w:hAnsi="Book Antiqua" w:cs="Book Antiqua"/>
      <w:spacing w:val="0"/>
      <w:kern w:val="0"/>
      <w:position w:val="0"/>
      <w:lang w:val="ru-RU"/>
    </w:rPr>
  </w:style>
  <w:style w:type="paragraph" w:customStyle="1" w:styleId="Style19">
    <w:name w:val="Style19"/>
    <w:basedOn w:val="a4"/>
    <w:uiPriority w:val="99"/>
    <w:pPr>
      <w:spacing w:line="216" w:lineRule="exact"/>
      <w:ind w:hanging="221"/>
      <w:jc w:val="both"/>
    </w:pPr>
    <w:rPr>
      <w:rFonts w:ascii="Book Antiqua" w:hAnsi="Book Antiqua" w:cs="Book Antiqua"/>
      <w:spacing w:val="0"/>
      <w:kern w:val="0"/>
      <w:position w:val="0"/>
      <w:lang w:val="ru-RU"/>
    </w:rPr>
  </w:style>
  <w:style w:type="paragraph" w:customStyle="1" w:styleId="Style20">
    <w:name w:val="Style20"/>
    <w:basedOn w:val="a4"/>
    <w:uiPriority w:val="99"/>
    <w:rPr>
      <w:rFonts w:ascii="Book Antiqua" w:hAnsi="Book Antiqua" w:cs="Book Antiqua"/>
      <w:spacing w:val="0"/>
      <w:kern w:val="0"/>
      <w:position w:val="0"/>
      <w:lang w:val="ru-RU"/>
    </w:rPr>
  </w:style>
  <w:style w:type="paragraph" w:customStyle="1" w:styleId="Style21">
    <w:name w:val="Style21"/>
    <w:basedOn w:val="a4"/>
    <w:uiPriority w:val="99"/>
    <w:pPr>
      <w:spacing w:line="341" w:lineRule="exact"/>
      <w:jc w:val="both"/>
    </w:pPr>
    <w:rPr>
      <w:rFonts w:ascii="Book Antiqua" w:hAnsi="Book Antiqua" w:cs="Book Antiqua"/>
      <w:spacing w:val="0"/>
      <w:kern w:val="0"/>
      <w:position w:val="0"/>
      <w:lang w:val="ru-RU"/>
    </w:rPr>
  </w:style>
  <w:style w:type="paragraph" w:customStyle="1" w:styleId="Style22">
    <w:name w:val="Style22"/>
    <w:basedOn w:val="a4"/>
    <w:uiPriority w:val="99"/>
    <w:pPr>
      <w:spacing w:line="576" w:lineRule="exact"/>
      <w:ind w:firstLine="802"/>
    </w:pPr>
    <w:rPr>
      <w:rFonts w:ascii="Book Antiqua" w:hAnsi="Book Antiqua" w:cs="Book Antiqua"/>
      <w:spacing w:val="0"/>
      <w:kern w:val="0"/>
      <w:position w:val="0"/>
      <w:lang w:val="ru-RU"/>
    </w:rPr>
  </w:style>
  <w:style w:type="paragraph" w:customStyle="1" w:styleId="Style23">
    <w:name w:val="Style23"/>
    <w:basedOn w:val="a4"/>
    <w:uiPriority w:val="99"/>
    <w:pPr>
      <w:spacing w:line="192" w:lineRule="exact"/>
      <w:ind w:hanging="245"/>
    </w:pPr>
    <w:rPr>
      <w:rFonts w:ascii="Book Antiqua" w:hAnsi="Book Antiqua" w:cs="Book Antiqua"/>
      <w:spacing w:val="0"/>
      <w:kern w:val="0"/>
      <w:position w:val="0"/>
      <w:lang w:val="ru-RU"/>
    </w:rPr>
  </w:style>
  <w:style w:type="paragraph" w:customStyle="1" w:styleId="Style24">
    <w:name w:val="Style24"/>
    <w:basedOn w:val="a4"/>
    <w:uiPriority w:val="99"/>
    <w:pPr>
      <w:spacing w:line="214" w:lineRule="exact"/>
      <w:ind w:hanging="283"/>
    </w:pPr>
    <w:rPr>
      <w:rFonts w:ascii="Book Antiqua" w:hAnsi="Book Antiqua" w:cs="Book Antiqua"/>
      <w:spacing w:val="0"/>
      <w:kern w:val="0"/>
      <w:position w:val="0"/>
      <w:lang w:val="ru-RU"/>
    </w:rPr>
  </w:style>
  <w:style w:type="character" w:customStyle="1" w:styleId="FontStyle26">
    <w:name w:val="Font Style26"/>
    <w:uiPriority w:val="99"/>
    <w:rPr>
      <w:rFonts w:ascii="Book Antiqua" w:hAnsi="Book Antiqua" w:cs="Book Antiqua"/>
      <w:color w:val="000000"/>
      <w:sz w:val="12"/>
      <w:szCs w:val="12"/>
    </w:rPr>
  </w:style>
  <w:style w:type="character" w:customStyle="1" w:styleId="FontStyle27">
    <w:name w:val="Font Style27"/>
    <w:uiPriority w:val="99"/>
    <w:rPr>
      <w:rFonts w:ascii="Book Antiqua" w:hAnsi="Book Antiqua" w:cs="Book Antiqua"/>
      <w:b/>
      <w:bCs/>
      <w:color w:val="000000"/>
      <w:sz w:val="16"/>
      <w:szCs w:val="16"/>
    </w:rPr>
  </w:style>
  <w:style w:type="character" w:customStyle="1" w:styleId="FontStyle28">
    <w:name w:val="Font Style28"/>
    <w:uiPriority w:val="99"/>
    <w:rPr>
      <w:rFonts w:ascii="Book Antiqua" w:hAnsi="Book Antiqua" w:cs="Book Antiqua"/>
      <w:i/>
      <w:iCs/>
      <w:color w:val="000000"/>
      <w:sz w:val="16"/>
      <w:szCs w:val="16"/>
    </w:rPr>
  </w:style>
  <w:style w:type="character" w:customStyle="1" w:styleId="FontStyle29">
    <w:name w:val="Font Style29"/>
    <w:uiPriority w:val="99"/>
    <w:rPr>
      <w:rFonts w:ascii="Book Antiqua" w:hAnsi="Book Antiqua" w:cs="Book Antiqua"/>
      <w:color w:val="000000"/>
      <w:sz w:val="12"/>
      <w:szCs w:val="12"/>
    </w:rPr>
  </w:style>
  <w:style w:type="character" w:customStyle="1" w:styleId="FontStyle30">
    <w:name w:val="Font Style30"/>
    <w:uiPriority w:val="99"/>
    <w:rPr>
      <w:rFonts w:ascii="Book Antiqua" w:hAnsi="Book Antiqua" w:cs="Book Antiqua"/>
      <w:smallCaps/>
      <w:color w:val="000000"/>
      <w:sz w:val="12"/>
      <w:szCs w:val="12"/>
    </w:rPr>
  </w:style>
  <w:style w:type="character" w:customStyle="1" w:styleId="FontStyle31">
    <w:name w:val="Font Style31"/>
    <w:uiPriority w:val="99"/>
    <w:rPr>
      <w:rFonts w:ascii="Book Antiqua" w:hAnsi="Book Antiqua" w:cs="Book Antiqua"/>
      <w:color w:val="000000"/>
      <w:sz w:val="12"/>
      <w:szCs w:val="12"/>
    </w:rPr>
  </w:style>
  <w:style w:type="character" w:customStyle="1" w:styleId="FontStyle32">
    <w:name w:val="Font Style32"/>
    <w:uiPriority w:val="99"/>
    <w:rPr>
      <w:rFonts w:ascii="Book Antiqua" w:hAnsi="Book Antiqua" w:cs="Book Antiqua"/>
      <w:color w:val="000000"/>
      <w:sz w:val="16"/>
      <w:szCs w:val="16"/>
    </w:rPr>
  </w:style>
  <w:style w:type="character" w:customStyle="1" w:styleId="FontStyle35">
    <w:name w:val="Font Style35"/>
    <w:uiPriority w:val="99"/>
    <w:rPr>
      <w:rFonts w:ascii="Book Antiqua" w:hAnsi="Book Antiqua" w:cs="Book Antiqua"/>
      <w:color w:val="000000"/>
      <w:sz w:val="12"/>
      <w:szCs w:val="12"/>
    </w:rPr>
  </w:style>
  <w:style w:type="character" w:customStyle="1" w:styleId="2">
    <w:name w:val="Знак Знак2"/>
    <w:uiPriority w:val="99"/>
  </w:style>
  <w:style w:type="paragraph" w:customStyle="1" w:styleId="a4">
    <w:name w:val="Стиль"/>
    <w:uiPriority w:val="99"/>
    <w:pPr>
      <w:widowControl w:val="0"/>
      <w:autoSpaceDE w:val="0"/>
      <w:autoSpaceDN w:val="0"/>
    </w:pPr>
    <w:rPr>
      <w:rFonts w:ascii="Times New Roman" w:hAnsi="Times New Roman"/>
      <w:spacing w:val="-1"/>
      <w:kern w:val="65535"/>
      <w:position w:val="-1"/>
      <w:sz w:val="24"/>
      <w:szCs w:val="24"/>
      <w:lang w:val="en-US" w:eastAsia="en-US"/>
    </w:rPr>
  </w:style>
  <w:style w:type="character" w:customStyle="1" w:styleId="11">
    <w:name w:val="Знак Знак1"/>
    <w:uiPriority w:val="99"/>
    <w:rPr>
      <w:sz w:val="24"/>
      <w:szCs w:val="24"/>
    </w:rPr>
  </w:style>
  <w:style w:type="character" w:customStyle="1" w:styleId="a8">
    <w:name w:val="Знак Знак"/>
    <w:uiPriority w:val="99"/>
    <w:rPr>
      <w:sz w:val="24"/>
      <w:szCs w:val="24"/>
    </w:rPr>
  </w:style>
  <w:style w:type="paragraph" w:customStyle="1" w:styleId="12">
    <w:name w:val="Текст выноски1"/>
    <w:basedOn w:val="a4"/>
    <w:uiPriority w:val="99"/>
    <w:rPr>
      <w:rFonts w:ascii="Tahoma" w:hAnsi="Tahoma" w:cs="Tahoma"/>
      <w:spacing w:val="0"/>
      <w:kern w:val="0"/>
      <w:position w:val="0"/>
      <w:sz w:val="16"/>
      <w:szCs w:val="16"/>
      <w:lang w:val="ru-RU"/>
    </w:rPr>
  </w:style>
  <w:style w:type="paragraph" w:customStyle="1" w:styleId="def">
    <w:name w:val="def"/>
    <w:basedOn w:val="a4"/>
    <w:uiPriority w:val="99"/>
    <w:pPr>
      <w:widowControl/>
      <w:spacing w:before="100" w:after="100"/>
      <w:ind w:hanging="120"/>
      <w:jc w:val="both"/>
    </w:pPr>
    <w:rPr>
      <w:rFonts w:ascii="Palatino Linotype" w:hAnsi="Palatino Linotype" w:cs="Palatino Linotype"/>
      <w:spacing w:val="0"/>
      <w:kern w:val="0"/>
      <w:position w:val="0"/>
      <w:sz w:val="20"/>
      <w:szCs w:val="20"/>
      <w:lang w:val="uk-UA"/>
    </w:rPr>
  </w:style>
  <w:style w:type="paragraph" w:customStyle="1" w:styleId="CM1">
    <w:name w:val="CM1"/>
    <w:basedOn w:val="Default"/>
    <w:next w:val="Default"/>
    <w:uiPriority w:val="99"/>
    <w:rPr>
      <w:color w:val="auto"/>
    </w:rPr>
  </w:style>
  <w:style w:type="paragraph" w:customStyle="1" w:styleId="CM3">
    <w:name w:val="CM3"/>
    <w:basedOn w:val="Default"/>
    <w:next w:val="Default"/>
    <w:uiPriority w:val="99"/>
    <w:rPr>
      <w:color w:val="auto"/>
    </w:rPr>
  </w:style>
  <w:style w:type="character" w:styleId="a9">
    <w:name w:val="page number"/>
    <w:basedOn w:val="a0"/>
    <w:uiPriority w:val="99"/>
  </w:style>
  <w:style w:type="paragraph" w:styleId="aa">
    <w:name w:val="header"/>
    <w:basedOn w:val="a4"/>
    <w:link w:val="ab"/>
    <w:uiPriority w:val="99"/>
    <w:pPr>
      <w:widowControl/>
      <w:tabs>
        <w:tab w:val="center" w:pos="4153"/>
        <w:tab w:val="right" w:pos="8306"/>
      </w:tabs>
      <w:spacing w:after="200" w:line="276" w:lineRule="auto"/>
    </w:pPr>
    <w:rPr>
      <w:rFonts w:ascii="Calibri" w:hAnsi="Calibri" w:cs="Calibri"/>
      <w:spacing w:val="0"/>
      <w:kern w:val="0"/>
      <w:position w:val="0"/>
      <w:sz w:val="22"/>
      <w:szCs w:val="22"/>
      <w:lang w:val="uk-UA"/>
    </w:rPr>
  </w:style>
  <w:style w:type="character" w:customStyle="1" w:styleId="ab">
    <w:name w:val="Верхний колонтитул Знак"/>
    <w:link w:val="aa"/>
    <w:uiPriority w:val="99"/>
    <w:rPr>
      <w:rFonts w:ascii="Calibri" w:hAnsi="Calibri" w:cs="Calibri"/>
      <w:lang w:val="uk-UA"/>
    </w:rPr>
  </w:style>
  <w:style w:type="paragraph" w:styleId="ac">
    <w:name w:val="footer"/>
    <w:basedOn w:val="a4"/>
    <w:link w:val="ad"/>
    <w:uiPriority w:val="99"/>
    <w:pPr>
      <w:widowControl/>
      <w:tabs>
        <w:tab w:val="center" w:pos="4153"/>
        <w:tab w:val="right" w:pos="8306"/>
      </w:tabs>
      <w:spacing w:after="200" w:line="276" w:lineRule="auto"/>
    </w:pPr>
    <w:rPr>
      <w:rFonts w:ascii="Calibri" w:hAnsi="Calibri" w:cs="Calibri"/>
      <w:spacing w:val="0"/>
      <w:kern w:val="0"/>
      <w:position w:val="0"/>
      <w:sz w:val="22"/>
      <w:szCs w:val="22"/>
      <w:lang w:val="uk-UA"/>
    </w:rPr>
  </w:style>
  <w:style w:type="character" w:customStyle="1" w:styleId="ad">
    <w:name w:val="Нижний колонтитул Знак"/>
    <w:link w:val="ac"/>
    <w:uiPriority w:val="99"/>
    <w:rPr>
      <w:rFonts w:ascii="Calibri" w:hAnsi="Calibri" w:cs="Calibri"/>
      <w:lang w:val="uk-UA"/>
    </w:rPr>
  </w:style>
  <w:style w:type="paragraph" w:styleId="ae">
    <w:name w:val="footnote text"/>
    <w:basedOn w:val="a"/>
    <w:link w:val="af"/>
    <w:uiPriority w:val="99"/>
    <w:semiHidden/>
    <w:unhideWhenUsed/>
    <w:rsid w:val="005B4B6B"/>
  </w:style>
  <w:style w:type="character" w:customStyle="1" w:styleId="af">
    <w:name w:val="Текст сноски Знак"/>
    <w:basedOn w:val="a0"/>
    <w:link w:val="ae"/>
    <w:uiPriority w:val="99"/>
    <w:semiHidden/>
    <w:rsid w:val="005B4B6B"/>
    <w:rPr>
      <w:rFonts w:ascii="Times New Roman" w:hAnsi="Times New Roman"/>
      <w:lang w:val="ru-RU" w:eastAsia="en-US"/>
    </w:rPr>
  </w:style>
  <w:style w:type="character" w:styleId="af0">
    <w:name w:val="footnote reference"/>
    <w:basedOn w:val="a0"/>
    <w:uiPriority w:val="99"/>
    <w:semiHidden/>
    <w:unhideWhenUsed/>
    <w:rsid w:val="005B4B6B"/>
    <w:rPr>
      <w:vertAlign w:val="superscript"/>
    </w:rPr>
  </w:style>
  <w:style w:type="character" w:styleId="af1">
    <w:name w:val="annotation reference"/>
    <w:basedOn w:val="a0"/>
    <w:uiPriority w:val="99"/>
    <w:semiHidden/>
    <w:unhideWhenUsed/>
    <w:rsid w:val="003D21C5"/>
    <w:rPr>
      <w:sz w:val="16"/>
      <w:szCs w:val="16"/>
    </w:rPr>
  </w:style>
  <w:style w:type="paragraph" w:styleId="af2">
    <w:name w:val="annotation text"/>
    <w:basedOn w:val="a"/>
    <w:link w:val="af3"/>
    <w:uiPriority w:val="99"/>
    <w:semiHidden/>
    <w:unhideWhenUsed/>
    <w:rsid w:val="003D21C5"/>
  </w:style>
  <w:style w:type="character" w:customStyle="1" w:styleId="af3">
    <w:name w:val="Текст примечания Знак"/>
    <w:basedOn w:val="a0"/>
    <w:link w:val="af2"/>
    <w:uiPriority w:val="99"/>
    <w:semiHidden/>
    <w:rsid w:val="003D21C5"/>
    <w:rPr>
      <w:rFonts w:ascii="Times New Roman" w:hAnsi="Times New Roman"/>
      <w:lang w:val="ru-RU" w:eastAsia="en-US"/>
    </w:rPr>
  </w:style>
  <w:style w:type="paragraph" w:styleId="af4">
    <w:name w:val="annotation subject"/>
    <w:basedOn w:val="af2"/>
    <w:next w:val="af2"/>
    <w:link w:val="af5"/>
    <w:uiPriority w:val="99"/>
    <w:semiHidden/>
    <w:unhideWhenUsed/>
    <w:rsid w:val="003D21C5"/>
    <w:rPr>
      <w:b/>
      <w:bCs/>
    </w:rPr>
  </w:style>
  <w:style w:type="character" w:customStyle="1" w:styleId="af5">
    <w:name w:val="Тема примечания Знак"/>
    <w:basedOn w:val="af3"/>
    <w:link w:val="af4"/>
    <w:uiPriority w:val="99"/>
    <w:semiHidden/>
    <w:rsid w:val="003D21C5"/>
    <w:rPr>
      <w:rFonts w:ascii="Times New Roman" w:hAnsi="Times New Roman"/>
      <w:b/>
      <w:bCs/>
      <w:lang w:val="ru-RU" w:eastAsia="en-US"/>
    </w:rPr>
  </w:style>
  <w:style w:type="paragraph" w:styleId="af6">
    <w:name w:val="Balloon Text"/>
    <w:basedOn w:val="a"/>
    <w:link w:val="af7"/>
    <w:uiPriority w:val="99"/>
    <w:semiHidden/>
    <w:unhideWhenUsed/>
    <w:rsid w:val="003D21C5"/>
    <w:rPr>
      <w:rFonts w:ascii="Segoe UI" w:hAnsi="Segoe UI" w:cs="Segoe UI"/>
      <w:sz w:val="18"/>
      <w:szCs w:val="18"/>
    </w:rPr>
  </w:style>
  <w:style w:type="character" w:customStyle="1" w:styleId="af7">
    <w:name w:val="Текст выноски Знак"/>
    <w:basedOn w:val="a0"/>
    <w:link w:val="af6"/>
    <w:uiPriority w:val="99"/>
    <w:semiHidden/>
    <w:rsid w:val="003D21C5"/>
    <w:rPr>
      <w:rFonts w:ascii="Segoe UI" w:hAnsi="Segoe UI" w:cs="Segoe UI"/>
      <w:sz w:val="18"/>
      <w:szCs w:val="18"/>
      <w:lang w:val="ru-RU" w:eastAsia="en-US"/>
    </w:rPr>
  </w:style>
  <w:style w:type="character" w:customStyle="1" w:styleId="30">
    <w:name w:val="Заголовок 3 Знак"/>
    <w:basedOn w:val="a0"/>
    <w:link w:val="3"/>
    <w:rsid w:val="005B56FA"/>
    <w:rPr>
      <w:rFonts w:ascii="Antiqua" w:hAnsi="Antiqua"/>
      <w:b/>
      <w:i/>
      <w:sz w:val="26"/>
      <w:lang w:eastAsia="ru-RU"/>
    </w:rPr>
  </w:style>
  <w:style w:type="paragraph" w:styleId="af8">
    <w:name w:val="Revision"/>
    <w:hidden/>
    <w:uiPriority w:val="99"/>
    <w:semiHidden/>
    <w:rsid w:val="006B176B"/>
    <w:rPr>
      <w:rFonts w:ascii="Times New Roman" w:hAnsi="Times New Roman"/>
      <w:lang w:val="ru-RU" w:eastAsia="en-US"/>
    </w:rPr>
  </w:style>
  <w:style w:type="paragraph" w:customStyle="1" w:styleId="tbl-norm">
    <w:name w:val="tbl-norm"/>
    <w:basedOn w:val="a"/>
    <w:rsid w:val="000635AB"/>
    <w:pPr>
      <w:autoSpaceDE/>
      <w:autoSpaceDN/>
      <w:spacing w:before="100" w:beforeAutospacing="1" w:after="100" w:afterAutospacing="1"/>
    </w:pPr>
    <w:rPr>
      <w:sz w:val="24"/>
      <w:szCs w:val="24"/>
      <w:lang w:val="uk-UA" w:eastAsia="uk-UA"/>
    </w:rPr>
  </w:style>
  <w:style w:type="paragraph" w:customStyle="1" w:styleId="hd-column">
    <w:name w:val="hd-column"/>
    <w:basedOn w:val="a"/>
    <w:rsid w:val="000635AB"/>
    <w:pPr>
      <w:autoSpaceDE/>
      <w:autoSpaceDN/>
      <w:spacing w:before="100" w:beforeAutospacing="1" w:after="100" w:afterAutospacing="1"/>
    </w:pPr>
    <w:rPr>
      <w:sz w:val="24"/>
      <w:szCs w:val="24"/>
      <w:lang w:val="uk-UA" w:eastAsia="uk-UA"/>
    </w:rPr>
  </w:style>
  <w:style w:type="character" w:customStyle="1" w:styleId="subscript">
    <w:name w:val="subscript"/>
    <w:basedOn w:val="a0"/>
    <w:rsid w:val="000635AB"/>
  </w:style>
  <w:style w:type="character" w:customStyle="1" w:styleId="apple-converted-space">
    <w:name w:val="apple-converted-space"/>
    <w:basedOn w:val="a0"/>
    <w:rsid w:val="000635AB"/>
  </w:style>
  <w:style w:type="character" w:customStyle="1" w:styleId="FontStyle46">
    <w:name w:val="Font Style46"/>
    <w:basedOn w:val="a0"/>
    <w:rsid w:val="006B733B"/>
    <w:rPr>
      <w:rFonts w:ascii="Palatino Linotype" w:hAnsi="Palatino Linotype" w:cs="Palatino Linotype"/>
      <w:sz w:val="16"/>
      <w:szCs w:val="16"/>
    </w:rPr>
  </w:style>
  <w:style w:type="character" w:customStyle="1" w:styleId="FontStyle45">
    <w:name w:val="Font Style45"/>
    <w:basedOn w:val="a0"/>
    <w:rsid w:val="006B733B"/>
    <w:rPr>
      <w:rFonts w:ascii="Palatino Linotype" w:hAnsi="Palatino Linotype" w:cs="Palatino Linotype"/>
      <w:b/>
      <w:bCs/>
      <w:sz w:val="16"/>
      <w:szCs w:val="16"/>
    </w:rPr>
  </w:style>
  <w:style w:type="character" w:customStyle="1" w:styleId="FontStyle63">
    <w:name w:val="Font Style63"/>
    <w:basedOn w:val="a0"/>
    <w:rsid w:val="00C17D44"/>
    <w:rPr>
      <w:rFonts w:ascii="Palatino Linotype" w:hAnsi="Palatino Linotype" w:cs="Palatino Linotype"/>
      <w:sz w:val="14"/>
      <w:szCs w:val="14"/>
    </w:rPr>
  </w:style>
  <w:style w:type="paragraph" w:customStyle="1" w:styleId="Style30">
    <w:name w:val="Style30"/>
    <w:basedOn w:val="a"/>
    <w:rsid w:val="00C17D44"/>
    <w:pPr>
      <w:widowControl w:val="0"/>
      <w:adjustRightInd w:val="0"/>
      <w:jc w:val="center"/>
    </w:pPr>
    <w:rPr>
      <w:rFonts w:ascii="Palatino Linotype" w:hAnsi="Palatino Linotype"/>
      <w:sz w:val="24"/>
      <w:szCs w:val="24"/>
      <w:lang w:val="uk-UA" w:eastAsia="uk-UA"/>
    </w:rPr>
  </w:style>
  <w:style w:type="character" w:customStyle="1" w:styleId="FontStyle47">
    <w:name w:val="Font Style47"/>
    <w:basedOn w:val="a0"/>
    <w:rsid w:val="00E0493D"/>
    <w:rPr>
      <w:rFonts w:ascii="Palatino Linotype" w:hAnsi="Palatino Linotype" w:cs="Palatino Linotype"/>
      <w:i/>
      <w:iCs/>
      <w:sz w:val="16"/>
      <w:szCs w:val="16"/>
    </w:rPr>
  </w:style>
  <w:style w:type="character" w:customStyle="1" w:styleId="20">
    <w:name w:val="Основной текст (2)"/>
    <w:basedOn w:val="a0"/>
    <w:rsid w:val="00851F16"/>
    <w:rPr>
      <w:rFonts w:ascii="Palatino Linotype" w:eastAsia="Palatino Linotype" w:hAnsi="Palatino Linotype" w:cs="Palatino Linotype"/>
      <w:b/>
      <w:bCs/>
      <w:i w:val="0"/>
      <w:iCs w:val="0"/>
      <w:smallCaps w:val="0"/>
      <w:strike w:val="0"/>
      <w:color w:val="000000"/>
      <w:spacing w:val="0"/>
      <w:w w:val="100"/>
      <w:position w:val="0"/>
      <w:sz w:val="17"/>
      <w:szCs w:val="17"/>
      <w:u w:val="none"/>
      <w:lang w:val="en-US"/>
    </w:rPr>
  </w:style>
  <w:style w:type="character" w:customStyle="1" w:styleId="13">
    <w:name w:val="Основной текст1"/>
    <w:basedOn w:val="a0"/>
    <w:rsid w:val="00851F16"/>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en-US"/>
    </w:rPr>
  </w:style>
  <w:style w:type="character" w:styleId="af9">
    <w:name w:val="Placeholder Text"/>
    <w:basedOn w:val="a0"/>
    <w:uiPriority w:val="99"/>
    <w:semiHidden/>
    <w:rsid w:val="001E2E71"/>
    <w:rPr>
      <w:color w:val="808080"/>
    </w:rPr>
  </w:style>
  <w:style w:type="paragraph" w:styleId="HTML">
    <w:name w:val="HTML Preformatted"/>
    <w:basedOn w:val="a"/>
    <w:link w:val="HTML0"/>
    <w:uiPriority w:val="99"/>
    <w:semiHidden/>
    <w:unhideWhenUsed/>
    <w:rsid w:val="00D17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ru-RU"/>
    </w:rPr>
  </w:style>
  <w:style w:type="character" w:customStyle="1" w:styleId="HTML0">
    <w:name w:val="Стандартный HTML Знак"/>
    <w:basedOn w:val="a0"/>
    <w:link w:val="HTML"/>
    <w:uiPriority w:val="99"/>
    <w:semiHidden/>
    <w:rsid w:val="00D17D5A"/>
    <w:rPr>
      <w:rFonts w:ascii="Courier New" w:hAnsi="Courier New" w:cs="Courier New"/>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2121198">
      <w:bodyDiv w:val="1"/>
      <w:marLeft w:val="0"/>
      <w:marRight w:val="0"/>
      <w:marTop w:val="0"/>
      <w:marBottom w:val="0"/>
      <w:divBdr>
        <w:top w:val="none" w:sz="0" w:space="0" w:color="auto"/>
        <w:left w:val="none" w:sz="0" w:space="0" w:color="auto"/>
        <w:bottom w:val="none" w:sz="0" w:space="0" w:color="auto"/>
        <w:right w:val="none" w:sz="0" w:space="0" w:color="auto"/>
      </w:divBdr>
    </w:div>
    <w:div w:id="21389161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B7AEA-39D5-4168-AA9C-CDA3879EB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1314</TotalTime>
  <Pages>6</Pages>
  <Words>1733</Words>
  <Characters>9879</Characters>
  <Application>Microsoft Office Word</Application>
  <DocSecurity>0</DocSecurity>
  <Lines>82</Lines>
  <Paragraphs>23</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Проект</vt:lpstr>
      <vt:lpstr>Проект</vt:lpstr>
      <vt:lpstr>Проект</vt:lpstr>
    </vt:vector>
  </TitlesOfParts>
  <Company>ukrtest</Company>
  <LinksUpToDate>false</LinksUpToDate>
  <CharactersWithSpaces>11589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Анатолий</dc:creator>
  <cp:lastModifiedBy>Radchenko</cp:lastModifiedBy>
  <cp:revision>82</cp:revision>
  <cp:lastPrinted>2021-02-18T08:06:00Z</cp:lastPrinted>
  <dcterms:created xsi:type="dcterms:W3CDTF">2020-02-12T14:25:00Z</dcterms:created>
  <dcterms:modified xsi:type="dcterms:W3CDTF">2021-04-28T09:09:00Z</dcterms:modified>
</cp:coreProperties>
</file>