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2E" w:rsidRDefault="00D60C2E" w:rsidP="00D60C2E">
      <w:pPr>
        <w:pStyle w:val="a5"/>
        <w:tabs>
          <w:tab w:val="center" w:pos="4890"/>
          <w:tab w:val="left" w:pos="6855"/>
        </w:tabs>
        <w:ind w:left="142"/>
        <w:rPr>
          <w:szCs w:val="28"/>
          <w:lang w:val="ru-RU"/>
        </w:rPr>
      </w:pPr>
      <w:r>
        <w:rPr>
          <w:szCs w:val="28"/>
        </w:rPr>
        <w:t>Повідомлення</w:t>
      </w:r>
    </w:p>
    <w:p w:rsidR="00D60C2E" w:rsidRDefault="00D60C2E" w:rsidP="00D60C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оприлюднення </w:t>
      </w:r>
      <w:r>
        <w:rPr>
          <w:b/>
          <w:sz w:val="28"/>
          <w:szCs w:val="28"/>
        </w:rPr>
        <w:t xml:space="preserve">проекту Закону </w:t>
      </w:r>
      <w:r>
        <w:rPr>
          <w:b/>
          <w:sz w:val="28"/>
          <w:szCs w:val="28"/>
          <w:lang w:val="uk-UA"/>
        </w:rPr>
        <w:t xml:space="preserve">України </w:t>
      </w:r>
      <w:r>
        <w:rPr>
          <w:b/>
          <w:color w:val="000000"/>
          <w:sz w:val="28"/>
          <w:szCs w:val="28"/>
          <w:lang w:val="uk-UA"/>
        </w:rPr>
        <w:t xml:space="preserve">«Про </w:t>
      </w:r>
      <w:r>
        <w:rPr>
          <w:b/>
          <w:sz w:val="28"/>
          <w:szCs w:val="28"/>
          <w:lang w:val="uk-UA"/>
        </w:rPr>
        <w:t>внесення змін</w:t>
      </w:r>
      <w:r>
        <w:rPr>
          <w:b/>
          <w:sz w:val="28"/>
          <w:szCs w:val="28"/>
          <w:lang w:val="uk-UA"/>
        </w:rPr>
        <w:t xml:space="preserve"> до </w:t>
      </w:r>
      <w:r>
        <w:rPr>
          <w:b/>
          <w:sz w:val="28"/>
          <w:szCs w:val="28"/>
          <w:lang w:val="uk-UA"/>
        </w:rPr>
        <w:t>Закону України «Про альтернативні джерела енергії» щодо віднесення теплових насосів до обладнання, яке використовує відновлювані джерела енергії</w:t>
      </w:r>
      <w:bookmarkStart w:id="0" w:name="_GoBack"/>
      <w:bookmarkEnd w:id="0"/>
    </w:p>
    <w:p w:rsidR="00D60C2E" w:rsidRDefault="00D60C2E" w:rsidP="00D60C2E">
      <w:pPr>
        <w:jc w:val="center"/>
        <w:rPr>
          <w:b/>
          <w:sz w:val="28"/>
          <w:szCs w:val="28"/>
          <w:lang w:val="uk-UA"/>
        </w:rPr>
      </w:pPr>
    </w:p>
    <w:p w:rsidR="00D60C2E" w:rsidRDefault="00D60C2E" w:rsidP="00D60C2E">
      <w:pPr>
        <w:jc w:val="center"/>
        <w:rPr>
          <w:b/>
          <w:sz w:val="28"/>
          <w:szCs w:val="28"/>
          <w:lang w:val="uk-UA"/>
        </w:rPr>
      </w:pPr>
    </w:p>
    <w:p w:rsidR="00D60C2E" w:rsidRDefault="00D60C2E" w:rsidP="00D60C2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 Розробник:</w:t>
      </w:r>
    </w:p>
    <w:p w:rsidR="00D60C2E" w:rsidRDefault="00D60C2E" w:rsidP="00D60C2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</w:p>
    <w:p w:rsidR="00D60C2E" w:rsidRDefault="00D60C2E" w:rsidP="00D60C2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Державне агентство з енергоефективності та енергозбереження України.</w:t>
      </w: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2. Стислий виклад змісту проекту:</w:t>
      </w:r>
    </w:p>
    <w:p w:rsidR="00D60C2E" w:rsidRDefault="00D60C2E" w:rsidP="00D60C2E">
      <w:pPr>
        <w:pStyle w:val="a4"/>
        <w:spacing w:before="0" w:after="0"/>
        <w:jc w:val="both"/>
        <w:rPr>
          <w:sz w:val="28"/>
          <w:szCs w:val="28"/>
          <w:lang w:val="uk-UA"/>
        </w:rPr>
      </w:pPr>
    </w:p>
    <w:p w:rsidR="00D60C2E" w:rsidRDefault="00D60C2E" w:rsidP="00D60C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Закону України розроблено з метою забезпечення виконання взятих на себе Україною зобов’язань </w:t>
      </w:r>
      <w:r>
        <w:rPr>
          <w:color w:val="000000"/>
          <w:sz w:val="28"/>
          <w:szCs w:val="28"/>
          <w:lang w:val="uk-UA"/>
        </w:rPr>
        <w:t xml:space="preserve">адаптації національного законодавства до законодавства Енергетичного Співтовариства, зокрема </w:t>
      </w:r>
      <w:r>
        <w:rPr>
          <w:sz w:val="28"/>
          <w:szCs w:val="28"/>
          <w:lang w:val="uk-UA"/>
        </w:rPr>
        <w:t>Директиви Європейського Парламенту та Ради 2009/28/ЄС про заохочення до використання енергії, виробленої з відновлюваних джерел енергії, шляхом врегулювати питання віднесення енергії, що використовується тепловими насосами, до енергії з відновлюваних джерел.</w:t>
      </w:r>
    </w:p>
    <w:p w:rsidR="00D60C2E" w:rsidRDefault="00D60C2E" w:rsidP="00D60C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C2E" w:rsidRDefault="00D60C2E" w:rsidP="00D60C2E">
      <w:pPr>
        <w:numPr>
          <w:ilvl w:val="0"/>
          <w:numId w:val="1"/>
        </w:numPr>
        <w:spacing w:before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Спосіб оприлюднення проекту регуляторного акта</w:t>
      </w: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080"/>
        <w:jc w:val="both"/>
        <w:rPr>
          <w:b/>
          <w:sz w:val="28"/>
          <w:szCs w:val="28"/>
          <w:lang w:val="uk-UA"/>
        </w:rPr>
      </w:pP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акта</w:t>
      </w:r>
      <w:r>
        <w:rPr>
          <w:spacing w:val="-2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пояснювальну записку та аналіз регуляторного впливу буде розміщено на офіційних веб-сайтах Міністерства регіонального розвитку, будівництва та житлово-комунального господарства (</w:t>
      </w:r>
      <w:hyperlink r:id="rId6" w:history="1">
        <w:r>
          <w:rPr>
            <w:rStyle w:val="a3"/>
            <w:color w:val="auto"/>
            <w:sz w:val="28"/>
            <w:szCs w:val="28"/>
            <w:u w:val="none"/>
            <w:lang w:val="uk-UA"/>
          </w:rPr>
          <w:t>www.minregion.gov.ua</w:t>
        </w:r>
      </w:hyperlink>
      <w:r>
        <w:rPr>
          <w:sz w:val="28"/>
          <w:szCs w:val="28"/>
          <w:lang w:val="uk-UA"/>
        </w:rPr>
        <w:t xml:space="preserve">) та </w:t>
      </w:r>
      <w:proofErr w:type="spellStart"/>
      <w:r>
        <w:rPr>
          <w:sz w:val="28"/>
          <w:szCs w:val="28"/>
          <w:lang w:val="uk-UA"/>
        </w:rPr>
        <w:t>Держенергоефективності</w:t>
      </w:r>
      <w:proofErr w:type="spellEnd"/>
      <w:r>
        <w:rPr>
          <w:sz w:val="28"/>
          <w:szCs w:val="28"/>
          <w:lang w:val="uk-UA"/>
        </w:rPr>
        <w:t xml:space="preserve">  (</w:t>
      </w:r>
      <w:proofErr w:type="spellStart"/>
      <w:r>
        <w:rPr>
          <w:sz w:val="28"/>
          <w:szCs w:val="28"/>
          <w:lang w:val="uk-UA"/>
        </w:rPr>
        <w:t>www.saee.gov.ua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D60C2E" w:rsidRDefault="00D60C2E" w:rsidP="00D60C2E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Строк, </w:t>
      </w:r>
      <w:r>
        <w:rPr>
          <w:b/>
          <w:sz w:val="28"/>
          <w:szCs w:val="28"/>
          <w:lang w:val="uk-UA"/>
        </w:rPr>
        <w:t>протягом якого приймаються зауваження та пропозиції</w:t>
      </w:r>
      <w:r>
        <w:rPr>
          <w:b/>
          <w:sz w:val="28"/>
          <w:szCs w:val="28"/>
          <w:lang w:val="uk-UA"/>
        </w:rPr>
        <w:br/>
        <w:t xml:space="preserve">від фізичних та юридичних </w:t>
      </w:r>
      <w:proofErr w:type="gramStart"/>
      <w:r>
        <w:rPr>
          <w:b/>
          <w:sz w:val="28"/>
          <w:szCs w:val="28"/>
          <w:lang w:val="uk-UA"/>
        </w:rPr>
        <w:t>осіб</w:t>
      </w:r>
      <w:proofErr w:type="gramEnd"/>
      <w:r>
        <w:rPr>
          <w:b/>
          <w:sz w:val="28"/>
          <w:szCs w:val="28"/>
          <w:lang w:val="uk-UA"/>
        </w:rPr>
        <w:t>, їх об’єднань:</w:t>
      </w:r>
    </w:p>
    <w:p w:rsidR="00D60C2E" w:rsidRDefault="00D60C2E" w:rsidP="00D60C2E">
      <w:pPr>
        <w:pStyle w:val="2"/>
        <w:rPr>
          <w:szCs w:val="28"/>
        </w:rPr>
      </w:pPr>
    </w:p>
    <w:p w:rsidR="00D60C2E" w:rsidRDefault="00D60C2E" w:rsidP="00D60C2E">
      <w:pPr>
        <w:pStyle w:val="2"/>
        <w:spacing w:after="120"/>
        <w:ind w:firstLine="720"/>
        <w:rPr>
          <w:szCs w:val="28"/>
        </w:rPr>
      </w:pPr>
      <w:r>
        <w:rPr>
          <w:szCs w:val="28"/>
        </w:rPr>
        <w:t>Зауваження та пропозиції приймаються протягом місяця.</w:t>
      </w:r>
    </w:p>
    <w:p w:rsidR="00D60C2E" w:rsidRDefault="00D60C2E" w:rsidP="00D60C2E">
      <w:pPr>
        <w:pStyle w:val="2"/>
        <w:spacing w:after="120"/>
        <w:ind w:firstLine="720"/>
        <w:rPr>
          <w:b/>
          <w:szCs w:val="28"/>
          <w:lang w:val="ru-RU"/>
        </w:rPr>
      </w:pPr>
    </w:p>
    <w:p w:rsidR="00D60C2E" w:rsidRDefault="00D60C2E" w:rsidP="00D60C2E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Зауваження та пропозиції направляти на адресу:</w:t>
      </w: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8"/>
          <w:szCs w:val="28"/>
          <w:lang w:val="uk-UA"/>
        </w:rPr>
      </w:pPr>
    </w:p>
    <w:p w:rsidR="00D60C2E" w:rsidRDefault="00D60C2E" w:rsidP="00D60C2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Державне агентство з енергоефективності та енергозбереження України Департамент відновлюваних джерел енергії та альтернативних видів палива.</w:t>
      </w: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01</w:t>
      </w:r>
      <w:r>
        <w:rPr>
          <w:sz w:val="28"/>
          <w:szCs w:val="28"/>
          <w:lang w:val="uk-UA"/>
        </w:rPr>
        <w:t>001</w:t>
      </w:r>
      <w:r>
        <w:rPr>
          <w:sz w:val="28"/>
          <w:szCs w:val="28"/>
        </w:rPr>
        <w:t>, 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Музейний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2, тел.</w:t>
      </w:r>
      <w:r>
        <w:rPr>
          <w:sz w:val="28"/>
          <w:szCs w:val="28"/>
          <w:lang w:val="uk-UA"/>
        </w:rPr>
        <w:t xml:space="preserve"> 590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54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13, </w:t>
      </w:r>
      <w:r>
        <w:rPr>
          <w:sz w:val="28"/>
          <w:szCs w:val="28"/>
          <w:u w:val="single"/>
        </w:rPr>
        <w:t>mishchenko_vde@ukr.net</w:t>
      </w:r>
      <w:r>
        <w:rPr>
          <w:sz w:val="28"/>
          <w:szCs w:val="28"/>
          <w:u w:val="single"/>
          <w:lang w:val="uk-UA"/>
        </w:rPr>
        <w:t>.</w:t>
      </w:r>
    </w:p>
    <w:p w:rsidR="00D60C2E" w:rsidRDefault="00D60C2E" w:rsidP="00D60C2E">
      <w:pPr>
        <w:pStyle w:val="2"/>
        <w:rPr>
          <w:szCs w:val="28"/>
        </w:rPr>
      </w:pPr>
      <w:r>
        <w:rPr>
          <w:szCs w:val="28"/>
        </w:rPr>
        <w:t xml:space="preserve">           Зауваження та пропозиції надсилати електронною та звичайною поштою.</w:t>
      </w:r>
    </w:p>
    <w:p w:rsidR="00D60C2E" w:rsidRDefault="00D60C2E" w:rsidP="00D60C2E">
      <w:pPr>
        <w:pStyle w:val="2"/>
        <w:rPr>
          <w:sz w:val="24"/>
          <w:szCs w:val="24"/>
        </w:rPr>
      </w:pPr>
    </w:p>
    <w:p w:rsidR="00D60C2E" w:rsidRDefault="00D60C2E" w:rsidP="00D60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/>
        </w:rPr>
      </w:pPr>
    </w:p>
    <w:p w:rsidR="00D60C2E" w:rsidRDefault="00D60C2E" w:rsidP="00D60C2E">
      <w:pPr>
        <w:tabs>
          <w:tab w:val="left" w:pos="274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</w:t>
      </w:r>
    </w:p>
    <w:p w:rsidR="008812CB" w:rsidRDefault="008812CB"/>
    <w:sectPr w:rsidR="00881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C12"/>
    <w:multiLevelType w:val="hybridMultilevel"/>
    <w:tmpl w:val="13C8347A"/>
    <w:lvl w:ilvl="0" w:tplc="C5E440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ED"/>
    <w:rsid w:val="008812CB"/>
    <w:rsid w:val="00D60C2E"/>
    <w:rsid w:val="00E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0C2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D60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D60C2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4">
    <w:name w:val="Normal (Web)"/>
    <w:basedOn w:val="a"/>
    <w:semiHidden/>
    <w:unhideWhenUsed/>
    <w:rsid w:val="00D60C2E"/>
    <w:pPr>
      <w:spacing w:before="100" w:after="100"/>
    </w:pPr>
    <w:rPr>
      <w:sz w:val="24"/>
    </w:rPr>
  </w:style>
  <w:style w:type="paragraph" w:styleId="a5">
    <w:name w:val="Title"/>
    <w:basedOn w:val="a"/>
    <w:link w:val="a6"/>
    <w:qFormat/>
    <w:rsid w:val="00D60C2E"/>
    <w:pPr>
      <w:jc w:val="center"/>
    </w:pPr>
    <w:rPr>
      <w:b/>
      <w:sz w:val="28"/>
      <w:lang w:val="uk-UA"/>
    </w:rPr>
  </w:style>
  <w:style w:type="character" w:customStyle="1" w:styleId="a6">
    <w:name w:val="Название Знак"/>
    <w:basedOn w:val="a0"/>
    <w:link w:val="a5"/>
    <w:rsid w:val="00D60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60C2E"/>
    <w:pPr>
      <w:ind w:firstLine="720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60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60C2E"/>
    <w:pPr>
      <w:tabs>
        <w:tab w:val="left" w:pos="-142"/>
      </w:tabs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D60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0C2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D60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D60C2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4">
    <w:name w:val="Normal (Web)"/>
    <w:basedOn w:val="a"/>
    <w:semiHidden/>
    <w:unhideWhenUsed/>
    <w:rsid w:val="00D60C2E"/>
    <w:pPr>
      <w:spacing w:before="100" w:after="100"/>
    </w:pPr>
    <w:rPr>
      <w:sz w:val="24"/>
    </w:rPr>
  </w:style>
  <w:style w:type="paragraph" w:styleId="a5">
    <w:name w:val="Title"/>
    <w:basedOn w:val="a"/>
    <w:link w:val="a6"/>
    <w:qFormat/>
    <w:rsid w:val="00D60C2E"/>
    <w:pPr>
      <w:jc w:val="center"/>
    </w:pPr>
    <w:rPr>
      <w:b/>
      <w:sz w:val="28"/>
      <w:lang w:val="uk-UA"/>
    </w:rPr>
  </w:style>
  <w:style w:type="character" w:customStyle="1" w:styleId="a6">
    <w:name w:val="Название Знак"/>
    <w:basedOn w:val="a0"/>
    <w:link w:val="a5"/>
    <w:rsid w:val="00D60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D60C2E"/>
    <w:pPr>
      <w:ind w:firstLine="720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60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60C2E"/>
    <w:pPr>
      <w:tabs>
        <w:tab w:val="left" w:pos="-142"/>
      </w:tabs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D60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regionbud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 Катерина Анатоліївна</dc:creator>
  <cp:keywords/>
  <dc:description/>
  <cp:lastModifiedBy>Кот Катерина Анатоліївна</cp:lastModifiedBy>
  <cp:revision>2</cp:revision>
  <cp:lastPrinted>2015-11-03T10:03:00Z</cp:lastPrinted>
  <dcterms:created xsi:type="dcterms:W3CDTF">2015-11-03T10:01:00Z</dcterms:created>
  <dcterms:modified xsi:type="dcterms:W3CDTF">2015-11-03T10:03:00Z</dcterms:modified>
</cp:coreProperties>
</file>