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BCD" w:rsidRPr="00461BCD" w:rsidRDefault="00461BCD" w:rsidP="00461BCD">
      <w:pPr>
        <w:spacing w:after="0"/>
        <w:ind w:left="6096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461BCD">
        <w:rPr>
          <w:rFonts w:ascii="Times New Roman" w:hAnsi="Times New Roman" w:cs="Times New Roman"/>
          <w:sz w:val="28"/>
          <w:szCs w:val="28"/>
        </w:rPr>
        <w:t>Додаток 2</w:t>
      </w:r>
    </w:p>
    <w:p w:rsidR="00461BCD" w:rsidRPr="00461BCD" w:rsidRDefault="00461BCD" w:rsidP="00461BCD">
      <w:pPr>
        <w:spacing w:after="0"/>
        <w:ind w:left="6096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461BCD">
        <w:rPr>
          <w:rFonts w:ascii="Times New Roman" w:hAnsi="Times New Roman" w:cs="Times New Roman"/>
          <w:sz w:val="28"/>
          <w:szCs w:val="28"/>
        </w:rPr>
        <w:t>до Технічного регламенту</w:t>
      </w:r>
    </w:p>
    <w:p w:rsidR="00461BCD" w:rsidRDefault="00461BCD" w:rsidP="00461BC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61BCD" w:rsidRPr="00461BCD" w:rsidRDefault="00461BCD" w:rsidP="00461BCD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61BCD">
        <w:rPr>
          <w:rFonts w:ascii="Times New Roman" w:hAnsi="Times New Roman" w:cs="Times New Roman"/>
          <w:b/>
          <w:sz w:val="28"/>
          <w:szCs w:val="28"/>
        </w:rPr>
        <w:t xml:space="preserve">МЕТОДИ </w:t>
      </w:r>
    </w:p>
    <w:p w:rsidR="00461BCD" w:rsidRPr="00461BCD" w:rsidRDefault="00461BCD" w:rsidP="00461BCD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BCD">
        <w:rPr>
          <w:rFonts w:ascii="Times New Roman" w:hAnsi="Times New Roman" w:cs="Times New Roman"/>
          <w:b/>
          <w:sz w:val="28"/>
          <w:szCs w:val="28"/>
        </w:rPr>
        <w:t>вимірювань та методика розрахунку індексу енергоефективності</w:t>
      </w:r>
    </w:p>
    <w:p w:rsidR="00461BCD" w:rsidRPr="00461BCD" w:rsidRDefault="00461BCD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BCD">
        <w:rPr>
          <w:rFonts w:ascii="Times New Roman" w:hAnsi="Times New Roman" w:cs="Times New Roman"/>
          <w:sz w:val="28"/>
          <w:szCs w:val="28"/>
        </w:rPr>
        <w:t>1. Методи вимірювань</w:t>
      </w:r>
    </w:p>
    <w:p w:rsidR="00461BCD" w:rsidRPr="00461BCD" w:rsidRDefault="00461BCD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BCD">
        <w:rPr>
          <w:rFonts w:ascii="Times New Roman" w:hAnsi="Times New Roman" w:cs="Times New Roman"/>
          <w:sz w:val="28"/>
          <w:szCs w:val="28"/>
        </w:rPr>
        <w:t>Для цілей забезпечення відповідності та перевірки відповідності екологічних характеристик циркуляційних насосів вимогам Технічного регламенту, вимірювання проводяться із застосуванням надійної, точної та відтворюваної процедури вимірювань, яка враховує загальновизнані сучасні методи вимірювань, у тому числі методи, встановлені у стандартах з переліку національних стандартів, відповідність яким надає презумпцію відповідності циркуляційних насосів вимогам Технічного регламенту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1BCD" w:rsidRPr="00461BCD" w:rsidRDefault="00461BCD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BCD">
        <w:rPr>
          <w:rFonts w:ascii="Times New Roman" w:hAnsi="Times New Roman" w:cs="Times New Roman"/>
          <w:sz w:val="28"/>
          <w:szCs w:val="28"/>
        </w:rPr>
        <w:t>2. Методика розрахунку індексу енергоефективності</w:t>
      </w:r>
    </w:p>
    <w:p w:rsidR="00461BCD" w:rsidRPr="00461BCD" w:rsidRDefault="00465CD6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61BCD" w:rsidRPr="00461BCD">
        <w:rPr>
          <w:rFonts w:ascii="Times New Roman" w:hAnsi="Times New Roman" w:cs="Times New Roman"/>
          <w:sz w:val="28"/>
          <w:szCs w:val="28"/>
        </w:rPr>
        <w:t xml:space="preserve"> При вимірюванні для автономних циркуляційних насосів з корпусами, вони розглядаються як цільний комплектний агрегат.</w:t>
      </w:r>
    </w:p>
    <w:p w:rsidR="00461BCD" w:rsidRPr="00461BCD" w:rsidRDefault="00461BCD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BCD">
        <w:rPr>
          <w:rFonts w:ascii="Times New Roman" w:hAnsi="Times New Roman" w:cs="Times New Roman"/>
          <w:sz w:val="28"/>
          <w:szCs w:val="28"/>
        </w:rPr>
        <w:t>Для автономного циркуляційного насосу, що немає корпусу, вимірювання виконується для автономного циркуляційного насосу з корпусом насосу, ідентичним до того, для встановлення у якому насос призначений.</w:t>
      </w:r>
    </w:p>
    <w:p w:rsidR="00461BCD" w:rsidRPr="00461BCD" w:rsidRDefault="00461BCD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BCD">
        <w:rPr>
          <w:rFonts w:ascii="Times New Roman" w:hAnsi="Times New Roman" w:cs="Times New Roman"/>
          <w:sz w:val="28"/>
          <w:szCs w:val="28"/>
        </w:rPr>
        <w:t>Циркуляційні насоси, інтегровані у пристрої, демонтуються з пристрою, і вимірювання показника енергоефективності виконується з еталонним корпусом насосу.</w:t>
      </w:r>
    </w:p>
    <w:p w:rsidR="00461BCD" w:rsidRPr="00461BCD" w:rsidRDefault="00461BCD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BCD">
        <w:rPr>
          <w:rFonts w:ascii="Times New Roman" w:hAnsi="Times New Roman" w:cs="Times New Roman"/>
          <w:sz w:val="28"/>
          <w:szCs w:val="28"/>
        </w:rPr>
        <w:t>Вимірювання для циркуляційного насосу без корпусу, що призначений для інтеграції у пристрої, виконується з еталонним корпусом насосу.</w:t>
      </w:r>
    </w:p>
    <w:p w:rsidR="00461BCD" w:rsidRPr="00461BCD" w:rsidRDefault="00465CD6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цьому, еталонний корпус насосу</w:t>
      </w:r>
      <w:r w:rsidR="00461BCD" w:rsidRPr="00461BCD">
        <w:rPr>
          <w:rFonts w:ascii="Times New Roman" w:hAnsi="Times New Roman" w:cs="Times New Roman"/>
          <w:sz w:val="28"/>
          <w:szCs w:val="28"/>
        </w:rPr>
        <w:t xml:space="preserve"> - корпус насосу, що постачається виробником з впускним та випускним отворами на одній осі, і призначений для підключення до трубопроводу системи опалення або вторинного контуру розподільчої системи охолодження.</w:t>
      </w:r>
    </w:p>
    <w:p w:rsidR="00461BCD" w:rsidRPr="00461BCD" w:rsidRDefault="00465CD6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61BCD" w:rsidRPr="00461BCD">
        <w:rPr>
          <w:rFonts w:ascii="Times New Roman" w:hAnsi="Times New Roman" w:cs="Times New Roman"/>
          <w:sz w:val="28"/>
          <w:szCs w:val="28"/>
        </w:rPr>
        <w:t xml:space="preserve"> Якщо циркуляційний насос має більш ніж одне налаштування режиму напору та подачі перекачуваного середовища, вимірювання виконується при максимальних налаштуваннях.</w:t>
      </w:r>
    </w:p>
    <w:p w:rsidR="00461BCD" w:rsidRPr="00461BCD" w:rsidRDefault="00461BCD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BCD">
        <w:rPr>
          <w:rFonts w:ascii="Times New Roman" w:hAnsi="Times New Roman" w:cs="Times New Roman"/>
          <w:sz w:val="28"/>
          <w:szCs w:val="28"/>
        </w:rPr>
        <w:lastRenderedPageBreak/>
        <w:t>Напір (H) - висота напору, яку створює циркуляційний насос у даній робочій точці, (м).</w:t>
      </w:r>
    </w:p>
    <w:p w:rsidR="00461BCD" w:rsidRPr="00461BCD" w:rsidRDefault="00461BCD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BCD">
        <w:rPr>
          <w:rFonts w:ascii="Times New Roman" w:hAnsi="Times New Roman" w:cs="Times New Roman"/>
          <w:sz w:val="28"/>
          <w:szCs w:val="28"/>
        </w:rPr>
        <w:t>Подача (Q) - об’ємна кількість рідини, що подається насосом за одиницю часу через його вихідний переріз (м</w:t>
      </w:r>
      <w:r w:rsidRPr="00461BC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61BCD">
        <w:rPr>
          <w:rFonts w:ascii="Times New Roman" w:hAnsi="Times New Roman" w:cs="Times New Roman"/>
          <w:sz w:val="28"/>
          <w:szCs w:val="28"/>
        </w:rPr>
        <w:t>/год).</w:t>
      </w:r>
    </w:p>
    <w:p w:rsidR="00461BCD" w:rsidRPr="00461BCD" w:rsidRDefault="00465CD6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461BCD" w:rsidRPr="00461BCD">
        <w:rPr>
          <w:rFonts w:ascii="Times New Roman" w:hAnsi="Times New Roman" w:cs="Times New Roman"/>
          <w:sz w:val="28"/>
          <w:szCs w:val="28"/>
        </w:rPr>
        <w:t xml:space="preserve"> Знаходять точку, у якій значення Q ∙ H є максимальним, і визначають значення напору та подачі у цій точці: Q</w:t>
      </w:r>
      <w:r w:rsidR="00461BCD" w:rsidRPr="00461BCD">
        <w:rPr>
          <w:rFonts w:ascii="Times New Roman" w:hAnsi="Times New Roman" w:cs="Times New Roman"/>
          <w:sz w:val="28"/>
          <w:szCs w:val="28"/>
          <w:vertAlign w:val="subscript"/>
        </w:rPr>
        <w:t>100 %</w:t>
      </w:r>
      <w:r w:rsidR="00461BCD" w:rsidRPr="00461BCD">
        <w:rPr>
          <w:rFonts w:ascii="Times New Roman" w:hAnsi="Times New Roman" w:cs="Times New Roman"/>
          <w:sz w:val="28"/>
          <w:szCs w:val="28"/>
        </w:rPr>
        <w:t xml:space="preserve"> та H</w:t>
      </w:r>
      <w:r w:rsidR="00461BCD" w:rsidRPr="00461BCD">
        <w:rPr>
          <w:rFonts w:ascii="Times New Roman" w:hAnsi="Times New Roman" w:cs="Times New Roman"/>
          <w:sz w:val="28"/>
          <w:szCs w:val="28"/>
          <w:vertAlign w:val="subscript"/>
        </w:rPr>
        <w:t>100 %</w:t>
      </w:r>
      <w:r w:rsidR="00461BCD" w:rsidRPr="00461BCD">
        <w:rPr>
          <w:rFonts w:ascii="Times New Roman" w:hAnsi="Times New Roman" w:cs="Times New Roman"/>
          <w:sz w:val="28"/>
          <w:szCs w:val="28"/>
        </w:rPr>
        <w:t>.</w:t>
      </w:r>
    </w:p>
    <w:p w:rsidR="00461BCD" w:rsidRPr="00461BCD" w:rsidRDefault="00465CD6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461BCD" w:rsidRPr="00461BCD">
        <w:rPr>
          <w:rFonts w:ascii="Times New Roman" w:hAnsi="Times New Roman" w:cs="Times New Roman"/>
          <w:sz w:val="28"/>
          <w:szCs w:val="28"/>
        </w:rPr>
        <w:t xml:space="preserve"> У цій точці обчислюється гідравлічна потужність P</w:t>
      </w:r>
      <w:r w:rsidR="00461BCD" w:rsidRPr="00461BCD">
        <w:rPr>
          <w:rFonts w:ascii="Times New Roman" w:hAnsi="Times New Roman" w:cs="Times New Roman"/>
          <w:sz w:val="28"/>
          <w:szCs w:val="28"/>
          <w:vertAlign w:val="subscript"/>
        </w:rPr>
        <w:t>hyd</w:t>
      </w:r>
      <w:r w:rsidR="00461BCD" w:rsidRPr="00461BCD">
        <w:rPr>
          <w:rFonts w:ascii="Times New Roman" w:hAnsi="Times New Roman" w:cs="Times New Roman"/>
          <w:sz w:val="28"/>
          <w:szCs w:val="28"/>
        </w:rPr>
        <w:t>.</w:t>
      </w:r>
    </w:p>
    <w:p w:rsidR="00461BCD" w:rsidRPr="00461BCD" w:rsidRDefault="00461BCD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BCD">
        <w:rPr>
          <w:rFonts w:ascii="Times New Roman" w:hAnsi="Times New Roman" w:cs="Times New Roman"/>
          <w:sz w:val="28"/>
          <w:szCs w:val="28"/>
        </w:rPr>
        <w:t>Гідравлічна потужність -  вираз арифметичного добутку подачі (Q), напору  (H) та константи.</w:t>
      </w:r>
    </w:p>
    <w:p w:rsidR="00461BCD" w:rsidRPr="00461BCD" w:rsidRDefault="00461BCD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BCD">
        <w:rPr>
          <w:rFonts w:ascii="Times New Roman" w:hAnsi="Times New Roman" w:cs="Times New Roman"/>
          <w:sz w:val="28"/>
          <w:szCs w:val="28"/>
        </w:rPr>
        <w:t>P</w:t>
      </w:r>
      <w:r w:rsidRPr="00461BCD">
        <w:rPr>
          <w:rFonts w:ascii="Times New Roman" w:hAnsi="Times New Roman" w:cs="Times New Roman"/>
          <w:sz w:val="28"/>
          <w:szCs w:val="28"/>
          <w:vertAlign w:val="subscript"/>
        </w:rPr>
        <w:t>hyd</w:t>
      </w:r>
      <w:r w:rsidRPr="00461BCD">
        <w:rPr>
          <w:rFonts w:ascii="Times New Roman" w:hAnsi="Times New Roman" w:cs="Times New Roman"/>
          <w:sz w:val="28"/>
          <w:szCs w:val="28"/>
        </w:rPr>
        <w:t xml:space="preserve">  - гідравлічна потужність циркуляційного насосу при перекачуванні рідини у заданій робочій точці (Вт).</w:t>
      </w:r>
    </w:p>
    <w:p w:rsidR="00461BCD" w:rsidRPr="00461BCD" w:rsidRDefault="00465CD6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461BCD" w:rsidRPr="00461BCD">
        <w:rPr>
          <w:rFonts w:ascii="Times New Roman" w:hAnsi="Times New Roman" w:cs="Times New Roman"/>
          <w:sz w:val="28"/>
          <w:szCs w:val="28"/>
        </w:rPr>
        <w:t xml:space="preserve"> Еталонна потужність обчислюється як:</w:t>
      </w:r>
    </w:p>
    <w:p w:rsidR="00461BCD" w:rsidRPr="00461BCD" w:rsidRDefault="004A2F50" w:rsidP="00461BCD">
      <w:pPr>
        <w:tabs>
          <w:tab w:val="left" w:pos="9639"/>
        </w:tabs>
        <w:spacing w:before="24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color w:val="1A171C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1A171C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1A171C"/>
                <w:sz w:val="28"/>
                <w:szCs w:val="28"/>
              </w:rPr>
              <m:t>ref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1A171C"/>
            <w:sz w:val="28"/>
            <w:szCs w:val="28"/>
          </w:rPr>
          <m:t xml:space="preserve">=1,7 ∙ </m:t>
        </m:r>
        <m:sSub>
          <m:sSubPr>
            <m:ctrlPr>
              <w:rPr>
                <w:rFonts w:ascii="Cambria Math" w:hAnsi="Cambria Math" w:cs="Times New Roman"/>
                <w:color w:val="1A171C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1A171C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1A171C"/>
                <w:sz w:val="28"/>
                <w:szCs w:val="28"/>
              </w:rPr>
              <m:t>hyd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1A171C"/>
            <w:sz w:val="28"/>
            <w:szCs w:val="28"/>
          </w:rPr>
          <m:t xml:space="preserve">+ 17 ∙ </m:t>
        </m:r>
        <m:d>
          <m:dPr>
            <m:ctrlPr>
              <w:rPr>
                <w:rFonts w:ascii="Cambria Math" w:hAnsi="Cambria Math" w:cs="Times New Roman"/>
                <w:color w:val="1A171C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1A171C"/>
                <w:sz w:val="28"/>
                <w:szCs w:val="28"/>
              </w:rPr>
              <m:t xml:space="preserve">1- </m:t>
            </m:r>
            <m:sSup>
              <m:sSupPr>
                <m:ctrlPr>
                  <w:rPr>
                    <w:rFonts w:ascii="Cambria Math" w:hAnsi="Cambria Math" w:cs="Times New Roman"/>
                    <w:color w:val="1A171C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1A171C"/>
                    <w:sz w:val="28"/>
                    <w:szCs w:val="28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1A171C"/>
                    <w:sz w:val="28"/>
                    <w:szCs w:val="28"/>
                  </w:rPr>
                  <m:t xml:space="preserve">-0,3 ∙ </m:t>
                </m:r>
                <m:sSub>
                  <m:sSubPr>
                    <m:ctrlPr>
                      <w:rPr>
                        <w:rFonts w:ascii="Cambria Math" w:hAnsi="Cambria Math" w:cs="Times New Roman"/>
                        <w:color w:val="1A171C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1A171C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1A171C"/>
                        <w:sz w:val="28"/>
                        <w:szCs w:val="28"/>
                      </w:rPr>
                      <m:t>hyd</m:t>
                    </m:r>
                  </m:sub>
                </m:sSub>
              </m:sup>
            </m:sSup>
          </m:e>
        </m:d>
      </m:oMath>
      <w:r w:rsidR="00461BCD" w:rsidRPr="00461BCD">
        <w:rPr>
          <w:rFonts w:ascii="Times New Roman" w:hAnsi="Times New Roman" w:cs="Times New Roman"/>
          <w:color w:val="1A171C"/>
          <w:sz w:val="28"/>
          <w:szCs w:val="28"/>
        </w:rPr>
        <w:t>,  1 Вт ≤ P</w:t>
      </w:r>
      <w:r w:rsidR="00461BCD" w:rsidRPr="004E1FAD">
        <w:rPr>
          <w:rFonts w:ascii="Times New Roman" w:hAnsi="Times New Roman" w:cs="Times New Roman"/>
          <w:color w:val="1A171C"/>
          <w:position w:val="-4"/>
          <w:sz w:val="28"/>
          <w:szCs w:val="28"/>
          <w:vertAlign w:val="subscript"/>
          <w:lang w:val="en-US"/>
        </w:rPr>
        <w:t>hyd</w:t>
      </w:r>
      <w:r w:rsidR="00461BCD" w:rsidRPr="00461BCD">
        <w:rPr>
          <w:rFonts w:ascii="Times New Roman" w:hAnsi="Times New Roman" w:cs="Times New Roman"/>
          <w:color w:val="1A171C"/>
          <w:position w:val="-4"/>
          <w:sz w:val="28"/>
          <w:szCs w:val="28"/>
        </w:rPr>
        <w:t xml:space="preserve"> </w:t>
      </w:r>
      <w:r w:rsidR="00461BCD" w:rsidRPr="00461BCD">
        <w:rPr>
          <w:rFonts w:ascii="Times New Roman" w:hAnsi="Times New Roman" w:cs="Times New Roman"/>
          <w:color w:val="1A171C"/>
          <w:sz w:val="28"/>
          <w:szCs w:val="28"/>
        </w:rPr>
        <w:t>≤ 2 500 Вт</w:t>
      </w:r>
    </w:p>
    <w:p w:rsidR="00461BCD" w:rsidRPr="00461BCD" w:rsidRDefault="00461BCD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BCD">
        <w:rPr>
          <w:rFonts w:ascii="Times New Roman" w:hAnsi="Times New Roman" w:cs="Times New Roman"/>
          <w:sz w:val="28"/>
          <w:szCs w:val="28"/>
        </w:rPr>
        <w:t xml:space="preserve">Еталонна потужність - співвідношення гідравлічної потужності до енергоспоживання циркуляційного насосу, з урахуванням залежності між продуктивністю та ефективністю роботи циркуляційного насосу. </w:t>
      </w:r>
    </w:p>
    <w:p w:rsidR="00461BCD" w:rsidRPr="00461BCD" w:rsidRDefault="00461BCD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BCD">
        <w:rPr>
          <w:rFonts w:ascii="Times New Roman" w:hAnsi="Times New Roman" w:cs="Times New Roman"/>
          <w:sz w:val="28"/>
          <w:szCs w:val="28"/>
        </w:rPr>
        <w:t>P</w:t>
      </w:r>
      <w:r w:rsidRPr="00461BCD">
        <w:rPr>
          <w:rFonts w:ascii="Times New Roman" w:hAnsi="Times New Roman" w:cs="Times New Roman"/>
          <w:sz w:val="28"/>
          <w:szCs w:val="28"/>
          <w:vertAlign w:val="subscript"/>
        </w:rPr>
        <w:t>ref</w:t>
      </w:r>
      <w:r w:rsidRPr="00461BCD">
        <w:rPr>
          <w:rFonts w:ascii="Times New Roman" w:hAnsi="Times New Roman" w:cs="Times New Roman"/>
          <w:sz w:val="28"/>
          <w:szCs w:val="28"/>
        </w:rPr>
        <w:t xml:space="preserve"> - еталонна потужність (Вт) циркуляційного насосу при заданих напорі та подачі.</w:t>
      </w:r>
    </w:p>
    <w:p w:rsidR="00461BCD" w:rsidRPr="00461BCD" w:rsidRDefault="00465CD6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461BCD" w:rsidRPr="00461BCD">
        <w:rPr>
          <w:rFonts w:ascii="Times New Roman" w:hAnsi="Times New Roman" w:cs="Times New Roman"/>
          <w:sz w:val="28"/>
          <w:szCs w:val="28"/>
        </w:rPr>
        <w:t xml:space="preserve"> Крива еталонного регулювання визначається як пряма лінія між точками: </w:t>
      </w:r>
    </w:p>
    <w:p w:rsidR="00461BCD" w:rsidRPr="00461BCD" w:rsidRDefault="00461BCD" w:rsidP="00461BCD">
      <w:pPr>
        <w:spacing w:before="240" w:after="0"/>
        <w:ind w:right="1264" w:firstLine="567"/>
        <w:jc w:val="both"/>
        <w:rPr>
          <w:rFonts w:ascii="Times New Roman" w:hAnsi="Times New Roman" w:cs="Times New Roman"/>
          <w:color w:val="1A171C"/>
          <w:sz w:val="28"/>
          <w:szCs w:val="28"/>
        </w:rPr>
      </w:pPr>
      <w:r w:rsidRPr="00461BCD">
        <w:rPr>
          <w:rFonts w:ascii="Times New Roman" w:hAnsi="Times New Roman" w:cs="Times New Roman"/>
          <w:sz w:val="28"/>
          <w:szCs w:val="28"/>
        </w:rPr>
        <w:t>(Q</w:t>
      </w:r>
      <w:r w:rsidRPr="00461BCD">
        <w:rPr>
          <w:rFonts w:ascii="Times New Roman" w:hAnsi="Times New Roman" w:cs="Times New Roman"/>
          <w:sz w:val="28"/>
          <w:szCs w:val="28"/>
          <w:vertAlign w:val="subscript"/>
        </w:rPr>
        <w:t>100 %</w:t>
      </w:r>
      <w:r w:rsidRPr="00461BCD">
        <w:rPr>
          <w:rFonts w:ascii="Times New Roman" w:hAnsi="Times New Roman" w:cs="Times New Roman"/>
          <w:sz w:val="28"/>
          <w:szCs w:val="28"/>
        </w:rPr>
        <w:t xml:space="preserve"> , H</w:t>
      </w:r>
      <w:r w:rsidRPr="00461BCD">
        <w:rPr>
          <w:rFonts w:ascii="Times New Roman" w:hAnsi="Times New Roman" w:cs="Times New Roman"/>
          <w:sz w:val="28"/>
          <w:szCs w:val="28"/>
          <w:vertAlign w:val="subscript"/>
        </w:rPr>
        <w:t>100 %</w:t>
      </w:r>
      <w:r w:rsidRPr="00461BCD">
        <w:rPr>
          <w:rFonts w:ascii="Times New Roman" w:hAnsi="Times New Roman" w:cs="Times New Roman"/>
          <w:sz w:val="28"/>
          <w:szCs w:val="28"/>
        </w:rPr>
        <w:t>.)</w:t>
      </w:r>
      <w:r w:rsidRPr="00461BC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 xml:space="preserve"> </w:t>
      </w:r>
      <w:r w:rsidRPr="00461BCD">
        <w:rPr>
          <w:rFonts w:ascii="Times New Roman" w:hAnsi="Times New Roman" w:cs="Times New Roman"/>
          <w:color w:val="1A171C"/>
          <w:sz w:val="28"/>
          <w:szCs w:val="28"/>
        </w:rPr>
        <w:t xml:space="preserve"> та  </w:t>
      </w:r>
      <w:r w:rsidRPr="00461BCD">
        <w:rPr>
          <w:rFonts w:ascii="Times New Roman" w:hAnsi="Times New Roman" w:cs="Times New Roman"/>
          <w:sz w:val="28"/>
          <w:szCs w:val="28"/>
        </w:rPr>
        <w:t>(Q</w:t>
      </w:r>
      <w:r w:rsidRPr="00461BCD">
        <w:rPr>
          <w:rFonts w:ascii="Times New Roman" w:hAnsi="Times New Roman" w:cs="Times New Roman"/>
          <w:sz w:val="28"/>
          <w:szCs w:val="28"/>
          <w:vertAlign w:val="subscript"/>
        </w:rPr>
        <w:t>0 %</w:t>
      </w:r>
      <w:r w:rsidRPr="00461BCD">
        <w:rPr>
          <w:rFonts w:ascii="Times New Roman" w:hAnsi="Times New Roman" w:cs="Times New Roman"/>
          <w:sz w:val="28"/>
          <w:szCs w:val="28"/>
        </w:rPr>
        <w:t xml:space="preserve"> ,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  <w:lang w:val="en-US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100%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ru-RU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Pr="00461BCD">
        <w:rPr>
          <w:rFonts w:ascii="Times New Roman" w:hAnsi="Times New Roman" w:cs="Times New Roman"/>
          <w:sz w:val="28"/>
          <w:szCs w:val="28"/>
        </w:rPr>
        <w:t>)</w:t>
      </w:r>
    </w:p>
    <w:p w:rsidR="00461BCD" w:rsidRPr="00461BCD" w:rsidRDefault="00461BCD" w:rsidP="00E76AE6">
      <w:pPr>
        <w:spacing w:before="240" w:after="0"/>
        <w:ind w:right="-2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61BC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971795" cy="1476375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025" cy="1485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BCD" w:rsidRPr="00461BCD" w:rsidRDefault="00465CD6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461BCD" w:rsidRPr="00461BCD">
        <w:rPr>
          <w:rFonts w:ascii="Times New Roman" w:hAnsi="Times New Roman" w:cs="Times New Roman"/>
          <w:sz w:val="28"/>
          <w:szCs w:val="28"/>
        </w:rPr>
        <w:t xml:space="preserve"> Обирається налаштування режиму циркуляційного насосу, при якому гарантується, що він на обраній кривій досягає максимальної точки  Q∙H=max. Для циркуляційних насосів, інтегрованих у пристрої, треба </w:t>
      </w:r>
      <w:r w:rsidR="00461BCD" w:rsidRPr="00461BCD">
        <w:rPr>
          <w:rFonts w:ascii="Times New Roman" w:hAnsi="Times New Roman" w:cs="Times New Roman"/>
          <w:sz w:val="28"/>
          <w:szCs w:val="28"/>
        </w:rPr>
        <w:lastRenderedPageBreak/>
        <w:t>дотримуватися кривої еталонного регулювання, шляхом налаштування характеристик насосної системи «витрати-напір» та швидкості дії циркуляційного насосу.</w:t>
      </w:r>
    </w:p>
    <w:p w:rsidR="00461BCD" w:rsidRPr="00461BCD" w:rsidRDefault="00461BCD" w:rsidP="00461BCD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BC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2858770</wp:posOffset>
            </wp:positionH>
            <wp:positionV relativeFrom="paragraph">
              <wp:posOffset>977265</wp:posOffset>
            </wp:positionV>
            <wp:extent cx="2484755" cy="2026285"/>
            <wp:effectExtent l="0" t="0" r="0" b="0"/>
            <wp:wrapTopAndBottom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755" cy="202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61BCD">
        <w:rPr>
          <w:rFonts w:ascii="Times New Roman" w:hAnsi="Times New Roman" w:cs="Times New Roman"/>
          <w:sz w:val="28"/>
          <w:szCs w:val="28"/>
        </w:rPr>
        <w:t>Характеристика насосної системи «витрати-напір» - співвідношення між подачею та напором (H = f(Q)) в результаті втрат тертя у системі опалення або охолодження, представлена наступним графіком кривої системи:</w:t>
      </w:r>
    </w:p>
    <w:p w:rsidR="00461BCD" w:rsidRPr="00461BCD" w:rsidRDefault="00465CD6" w:rsidP="00461BCD">
      <w:pPr>
        <w:spacing w:before="240" w:after="0"/>
        <w:ind w:right="-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A171C"/>
          <w:sz w:val="28"/>
          <w:szCs w:val="28"/>
        </w:rPr>
        <w:t>8)</w:t>
      </w:r>
      <w:r w:rsidR="00461BCD" w:rsidRPr="00461BCD">
        <w:rPr>
          <w:rFonts w:ascii="Times New Roman" w:hAnsi="Times New Roman" w:cs="Times New Roman"/>
          <w:color w:val="1A171C"/>
          <w:sz w:val="28"/>
          <w:szCs w:val="28"/>
        </w:rPr>
        <w:t xml:space="preserve"> </w:t>
      </w:r>
      <w:r w:rsidR="00461BCD" w:rsidRPr="00E76AE6">
        <w:rPr>
          <w:rFonts w:ascii="Times New Roman" w:hAnsi="Times New Roman" w:cs="Times New Roman"/>
          <w:color w:val="1A171C"/>
          <w:sz w:val="28"/>
          <w:szCs w:val="28"/>
        </w:rPr>
        <w:t>P</w:t>
      </w:r>
      <w:r w:rsidR="00461BCD" w:rsidRPr="00E76AE6">
        <w:rPr>
          <w:rFonts w:ascii="Times New Roman" w:hAnsi="Times New Roman" w:cs="Times New Roman"/>
          <w:color w:val="1A171C"/>
          <w:position w:val="-4"/>
          <w:sz w:val="28"/>
          <w:szCs w:val="28"/>
          <w:vertAlign w:val="subscript"/>
        </w:rPr>
        <w:t>1</w:t>
      </w:r>
      <w:r w:rsidR="00461BCD" w:rsidRPr="00E76AE6">
        <w:rPr>
          <w:rFonts w:ascii="Times New Roman" w:hAnsi="Times New Roman" w:cs="Times New Roman"/>
          <w:color w:val="1A171C"/>
          <w:position w:val="-4"/>
          <w:sz w:val="28"/>
          <w:szCs w:val="28"/>
        </w:rPr>
        <w:t xml:space="preserve">  </w:t>
      </w:r>
      <w:r w:rsidR="00461BCD" w:rsidRPr="00E76AE6">
        <w:rPr>
          <w:rFonts w:ascii="Times New Roman" w:hAnsi="Times New Roman" w:cs="Times New Roman"/>
          <w:color w:val="1A171C"/>
          <w:sz w:val="28"/>
          <w:szCs w:val="28"/>
        </w:rPr>
        <w:t>та H вимірюється</w:t>
      </w:r>
      <w:r w:rsidR="00461BCD" w:rsidRPr="00461BCD">
        <w:rPr>
          <w:rFonts w:ascii="Times New Roman" w:hAnsi="Times New Roman" w:cs="Times New Roman"/>
          <w:color w:val="1A171C"/>
          <w:sz w:val="28"/>
          <w:szCs w:val="28"/>
        </w:rPr>
        <w:t xml:space="preserve"> при значеннях подачі:</w:t>
      </w:r>
    </w:p>
    <w:p w:rsidR="00461BCD" w:rsidRPr="00E76AE6" w:rsidRDefault="00461BCD" w:rsidP="00461BCD">
      <w:pPr>
        <w:tabs>
          <w:tab w:val="left" w:pos="9639"/>
        </w:tabs>
        <w:spacing w:before="24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76AE6">
        <w:rPr>
          <w:rFonts w:ascii="Times New Roman" w:hAnsi="Times New Roman" w:cs="Times New Roman"/>
          <w:color w:val="1A171C"/>
          <w:sz w:val="28"/>
          <w:szCs w:val="28"/>
        </w:rPr>
        <w:t>Q</w:t>
      </w:r>
      <w:r w:rsidRPr="00E76AE6">
        <w:rPr>
          <w:rFonts w:ascii="Times New Roman" w:hAnsi="Times New Roman" w:cs="Times New Roman"/>
          <w:color w:val="1A171C"/>
          <w:position w:val="-4"/>
          <w:sz w:val="28"/>
          <w:szCs w:val="28"/>
          <w:vertAlign w:val="subscript"/>
        </w:rPr>
        <w:t>100 %</w:t>
      </w:r>
      <w:r w:rsidRPr="00E76AE6">
        <w:rPr>
          <w:rFonts w:ascii="Times New Roman" w:hAnsi="Times New Roman" w:cs="Times New Roman"/>
          <w:color w:val="1A171C"/>
          <w:sz w:val="28"/>
          <w:szCs w:val="28"/>
        </w:rPr>
        <w:t>, 0,75 ·  Q</w:t>
      </w:r>
      <w:r w:rsidRPr="00E76AE6">
        <w:rPr>
          <w:rFonts w:ascii="Times New Roman" w:hAnsi="Times New Roman" w:cs="Times New Roman"/>
          <w:color w:val="1A171C"/>
          <w:position w:val="-4"/>
          <w:sz w:val="28"/>
          <w:szCs w:val="28"/>
          <w:vertAlign w:val="subscript"/>
        </w:rPr>
        <w:t>100 %</w:t>
      </w:r>
      <w:r w:rsidRPr="00E76AE6">
        <w:rPr>
          <w:rFonts w:ascii="Times New Roman" w:hAnsi="Times New Roman" w:cs="Times New Roman"/>
          <w:color w:val="1A171C"/>
          <w:sz w:val="28"/>
          <w:szCs w:val="28"/>
        </w:rPr>
        <w:t>, 0,5 ·  Q</w:t>
      </w:r>
      <w:r w:rsidRPr="00E76AE6">
        <w:rPr>
          <w:rFonts w:ascii="Times New Roman" w:hAnsi="Times New Roman" w:cs="Times New Roman"/>
          <w:color w:val="1A171C"/>
          <w:position w:val="-4"/>
          <w:sz w:val="28"/>
          <w:szCs w:val="28"/>
          <w:vertAlign w:val="subscript"/>
        </w:rPr>
        <w:t>100 %</w:t>
      </w:r>
      <w:r w:rsidRPr="00E76AE6">
        <w:rPr>
          <w:rFonts w:ascii="Times New Roman" w:hAnsi="Times New Roman" w:cs="Times New Roman"/>
          <w:color w:val="1A171C"/>
          <w:sz w:val="28"/>
          <w:szCs w:val="28"/>
        </w:rPr>
        <w:t>, 0,25 ·  Q</w:t>
      </w:r>
      <w:r w:rsidRPr="00E76AE6">
        <w:rPr>
          <w:rFonts w:ascii="Times New Roman" w:hAnsi="Times New Roman" w:cs="Times New Roman"/>
          <w:color w:val="1A171C"/>
          <w:position w:val="-4"/>
          <w:sz w:val="28"/>
          <w:szCs w:val="28"/>
          <w:vertAlign w:val="subscript"/>
        </w:rPr>
        <w:t>100 %</w:t>
      </w:r>
      <w:r w:rsidRPr="00E76AE6">
        <w:rPr>
          <w:rFonts w:ascii="Times New Roman" w:hAnsi="Times New Roman" w:cs="Times New Roman"/>
          <w:color w:val="1A171C"/>
          <w:sz w:val="28"/>
          <w:szCs w:val="28"/>
        </w:rPr>
        <w:t>.</w:t>
      </w:r>
    </w:p>
    <w:p w:rsidR="00461BCD" w:rsidRPr="00461BCD" w:rsidRDefault="00461BCD" w:rsidP="00461BCD">
      <w:pPr>
        <w:spacing w:before="240" w:after="0"/>
        <w:ind w:right="-1" w:firstLine="567"/>
        <w:rPr>
          <w:rFonts w:ascii="Times New Roman" w:hAnsi="Times New Roman" w:cs="Times New Roman"/>
          <w:sz w:val="28"/>
          <w:szCs w:val="28"/>
        </w:rPr>
      </w:pPr>
      <w:r w:rsidRPr="00461BCD">
        <w:rPr>
          <w:rFonts w:ascii="Times New Roman" w:hAnsi="Times New Roman" w:cs="Times New Roman"/>
          <w:color w:val="1A171C"/>
          <w:sz w:val="28"/>
          <w:szCs w:val="28"/>
        </w:rPr>
        <w:t>P</w:t>
      </w:r>
      <w:r w:rsidRPr="003F06FF">
        <w:rPr>
          <w:rFonts w:ascii="Times New Roman" w:hAnsi="Times New Roman" w:cs="Times New Roman"/>
          <w:color w:val="1A171C"/>
          <w:position w:val="-4"/>
          <w:sz w:val="28"/>
          <w:szCs w:val="28"/>
          <w:vertAlign w:val="subscript"/>
        </w:rPr>
        <w:t>1</w:t>
      </w:r>
      <w:r w:rsidRPr="00461BCD">
        <w:rPr>
          <w:rFonts w:ascii="Times New Roman" w:hAnsi="Times New Roman" w:cs="Times New Roman"/>
          <w:color w:val="1A171C"/>
          <w:sz w:val="28"/>
          <w:szCs w:val="28"/>
        </w:rPr>
        <w:t xml:space="preserve"> - обсяг електроенергії (Вт), що споживається циркуляційним насосом у заданій робочій точці. </w:t>
      </w:r>
    </w:p>
    <w:p w:rsidR="00461BCD" w:rsidRPr="00461BCD" w:rsidRDefault="00465CD6" w:rsidP="00461BCD">
      <w:pPr>
        <w:spacing w:before="240" w:after="0"/>
        <w:ind w:right="-20" w:firstLine="567"/>
        <w:rPr>
          <w:rFonts w:ascii="Times New Roman" w:hAnsi="Times New Roman" w:cs="Times New Roman"/>
          <w:color w:val="1A171C"/>
          <w:sz w:val="28"/>
          <w:szCs w:val="28"/>
        </w:rPr>
      </w:pPr>
      <w:r>
        <w:rPr>
          <w:rFonts w:ascii="Times New Roman" w:hAnsi="Times New Roman" w:cs="Times New Roman"/>
          <w:color w:val="1A171C"/>
          <w:sz w:val="28"/>
          <w:szCs w:val="28"/>
        </w:rPr>
        <w:t>9)</w:t>
      </w:r>
      <w:r w:rsidR="00461BCD" w:rsidRPr="00461BCD">
        <w:rPr>
          <w:rFonts w:ascii="Times New Roman" w:hAnsi="Times New Roman" w:cs="Times New Roman"/>
          <w:color w:val="1A171C"/>
          <w:sz w:val="28"/>
          <w:szCs w:val="28"/>
        </w:rPr>
        <w:t xml:space="preserve"> </w:t>
      </w:r>
      <w:r w:rsidR="00461BCD" w:rsidRPr="00461BCD">
        <w:rPr>
          <w:rFonts w:ascii="Times New Roman" w:hAnsi="Times New Roman" w:cs="Times New Roman"/>
          <w:color w:val="1A171C"/>
          <w:sz w:val="28"/>
          <w:szCs w:val="28"/>
          <w:lang w:val="en-US"/>
        </w:rPr>
        <w:t>P</w:t>
      </w:r>
      <w:r w:rsidR="00461BCD" w:rsidRPr="00461BCD">
        <w:rPr>
          <w:rFonts w:ascii="Times New Roman" w:hAnsi="Times New Roman" w:cs="Times New Roman"/>
          <w:color w:val="1A171C"/>
          <w:sz w:val="28"/>
          <w:szCs w:val="28"/>
          <w:vertAlign w:val="subscript"/>
          <w:lang w:val="en-US"/>
        </w:rPr>
        <w:t>L</w:t>
      </w:r>
      <w:r w:rsidR="00461BCD" w:rsidRPr="00461BCD">
        <w:rPr>
          <w:rFonts w:ascii="Times New Roman" w:hAnsi="Times New Roman" w:cs="Times New Roman"/>
          <w:color w:val="1A171C"/>
          <w:sz w:val="28"/>
          <w:szCs w:val="28"/>
          <w:lang w:val="ru-RU"/>
        </w:rPr>
        <w:t xml:space="preserve"> </w:t>
      </w:r>
      <w:r w:rsidR="00461BCD" w:rsidRPr="00461BCD">
        <w:rPr>
          <w:rFonts w:ascii="Times New Roman" w:hAnsi="Times New Roman" w:cs="Times New Roman"/>
          <w:color w:val="1A171C"/>
          <w:sz w:val="28"/>
          <w:szCs w:val="28"/>
        </w:rPr>
        <w:t>розраховується за наступною формулою:</w:t>
      </w:r>
    </w:p>
    <w:p w:rsidR="00461BCD" w:rsidRDefault="004A2F50" w:rsidP="00461BCD">
      <w:pPr>
        <w:spacing w:before="240" w:after="0"/>
        <w:ind w:right="-20" w:firstLine="567"/>
        <w:rPr>
          <w:rFonts w:ascii="Times New Roman" w:hAnsi="Times New Roman" w:cs="Times New Roman"/>
          <w:color w:val="1A171C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1A171C"/>
              <w:sz w:val="28"/>
              <w:szCs w:val="28"/>
            </w:rPr>
            <m:t xml:space="preserve"> = </m:t>
          </m:r>
          <m:f>
            <m:fPr>
              <m:ctrl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color w:val="1A171C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1A171C"/>
                      <w:sz w:val="28"/>
                      <w:szCs w:val="28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1A171C"/>
                      <w:sz w:val="28"/>
                      <w:szCs w:val="28"/>
                    </w:rPr>
                    <m:t>ref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color w:val="1A171C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1A171C"/>
                      <w:sz w:val="28"/>
                      <w:szCs w:val="28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1A171C"/>
                      <w:sz w:val="28"/>
                      <w:szCs w:val="28"/>
                    </w:rPr>
                    <m:t>meas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Times New Roman"/>
              <w:color w:val="1A171C"/>
              <w:sz w:val="28"/>
              <w:szCs w:val="28"/>
            </w:rPr>
            <m:t xml:space="preserve"> ∙ </m:t>
          </m:r>
          <m:sSub>
            <m:sSubPr>
              <m:ctrl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  <m:t>1, meas</m:t>
              </m:r>
            </m:sub>
          </m:sSub>
          <m:r>
            <w:rPr>
              <w:rFonts w:ascii="Cambria Math" w:hAnsi="Cambria Math" w:cs="Times New Roman"/>
              <w:color w:val="1A171C"/>
              <w:sz w:val="28"/>
              <w:szCs w:val="28"/>
            </w:rPr>
            <m:t>,</m:t>
          </m:r>
        </m:oMath>
      </m:oMathPara>
    </w:p>
    <w:p w:rsidR="00461BCD" w:rsidRPr="00E76AE6" w:rsidRDefault="00E76AE6" w:rsidP="00461BCD">
      <w:pPr>
        <w:spacing w:before="240" w:after="0"/>
        <w:ind w:right="-20" w:firstLine="567"/>
        <w:rPr>
          <w:rFonts w:ascii="Times New Roman" w:hAnsi="Times New Roman" w:cs="Times New Roman"/>
          <w:color w:val="1A171C"/>
          <w:sz w:val="28"/>
          <w:szCs w:val="28"/>
          <w:vertAlign w:val="subscript"/>
        </w:rPr>
      </w:pPr>
      <w:r>
        <w:rPr>
          <w:rFonts w:ascii="Times New Roman" w:hAnsi="Times New Roman" w:cs="Times New Roman"/>
          <w:color w:val="1A171C"/>
          <w:sz w:val="28"/>
          <w:szCs w:val="28"/>
        </w:rPr>
        <w:t>я</w:t>
      </w:r>
      <w:r w:rsidR="00461BCD" w:rsidRPr="00E76AE6">
        <w:rPr>
          <w:rFonts w:ascii="Times New Roman" w:hAnsi="Times New Roman" w:cs="Times New Roman"/>
          <w:color w:val="1A171C"/>
          <w:sz w:val="28"/>
          <w:szCs w:val="28"/>
        </w:rPr>
        <w:t>кщо</w:t>
      </w:r>
      <w:r w:rsidRPr="00E76AE6">
        <w:rPr>
          <w:rFonts w:ascii="Times New Roman" w:hAnsi="Times New Roman" w:cs="Times New Roman"/>
          <w:color w:val="1A171C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A171C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color w:val="1A171C"/>
          <w:sz w:val="28"/>
          <w:szCs w:val="28"/>
          <w:vertAlign w:val="subscript"/>
          <w:lang w:val="en-US"/>
        </w:rPr>
        <w:t>meas</w:t>
      </w:r>
      <w:r w:rsidR="00461BCD" w:rsidRPr="00E76AE6">
        <w:rPr>
          <w:rFonts w:ascii="Times New Roman" w:hAnsi="Times New Roman" w:cs="Times New Roman"/>
          <w:color w:val="1A171C"/>
          <w:sz w:val="28"/>
          <w:szCs w:val="28"/>
        </w:rPr>
        <w:t xml:space="preserve"> </w:t>
      </w:r>
      <w:r w:rsidRPr="00461BCD">
        <w:rPr>
          <w:rFonts w:ascii="Times New Roman" w:hAnsi="Times New Roman" w:cs="Times New Roman"/>
          <w:color w:val="1A171C"/>
          <w:sz w:val="28"/>
          <w:szCs w:val="28"/>
        </w:rPr>
        <w:t>≤</w:t>
      </w:r>
      <w:r w:rsidRPr="00E76AE6">
        <w:rPr>
          <w:rFonts w:ascii="Times New Roman" w:hAnsi="Times New Roman" w:cs="Times New Roman"/>
          <w:color w:val="1A171C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A171C"/>
          <w:sz w:val="28"/>
          <w:szCs w:val="28"/>
          <w:lang w:val="en-US"/>
        </w:rPr>
        <w:t>H</w:t>
      </w:r>
      <w:r w:rsidRPr="00E76AE6">
        <w:rPr>
          <w:rFonts w:ascii="Times New Roman" w:hAnsi="Times New Roman" w:cs="Times New Roman"/>
          <w:color w:val="1A171C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A171C"/>
          <w:sz w:val="28"/>
          <w:szCs w:val="28"/>
          <w:vertAlign w:val="subscript"/>
          <w:lang w:val="en-US"/>
        </w:rPr>
        <w:t>ref</w:t>
      </w:r>
    </w:p>
    <w:p w:rsidR="00461BCD" w:rsidRPr="00E76AE6" w:rsidRDefault="004A2F50" w:rsidP="00461BCD">
      <w:pPr>
        <w:spacing w:before="240" w:after="0"/>
        <w:ind w:right="-20" w:firstLine="567"/>
        <w:rPr>
          <w:rFonts w:ascii="Times New Roman" w:hAnsi="Times New Roman" w:cs="Times New Roman"/>
          <w:color w:val="1A171C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1A171C"/>
              <w:sz w:val="28"/>
              <w:szCs w:val="28"/>
            </w:rPr>
            <m:t xml:space="preserve"> = </m:t>
          </m:r>
          <m:sSub>
            <m:sSubPr>
              <m:ctrl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  <m:t>1, meas</m:t>
              </m:r>
            </m:sub>
          </m:sSub>
          <m:r>
            <w:rPr>
              <w:rFonts w:ascii="Cambria Math" w:hAnsi="Cambria Math" w:cs="Times New Roman"/>
              <w:color w:val="1A171C"/>
              <w:sz w:val="28"/>
              <w:szCs w:val="28"/>
            </w:rPr>
            <m:t>,</m:t>
          </m:r>
        </m:oMath>
      </m:oMathPara>
    </w:p>
    <w:p w:rsidR="00E76AE6" w:rsidRPr="00E76AE6" w:rsidRDefault="00461BCD" w:rsidP="00E76AE6">
      <w:pPr>
        <w:spacing w:before="240" w:after="0"/>
        <w:ind w:right="-20" w:firstLine="567"/>
        <w:rPr>
          <w:rFonts w:ascii="Times New Roman" w:hAnsi="Times New Roman" w:cs="Times New Roman"/>
          <w:color w:val="1A171C"/>
          <w:sz w:val="28"/>
          <w:szCs w:val="28"/>
          <w:vertAlign w:val="subscript"/>
        </w:rPr>
      </w:pPr>
      <w:r w:rsidRPr="00461BCD">
        <w:rPr>
          <w:rFonts w:ascii="Times New Roman" w:hAnsi="Times New Roman" w:cs="Times New Roman"/>
          <w:color w:val="1A171C"/>
          <w:sz w:val="28"/>
          <w:szCs w:val="28"/>
        </w:rPr>
        <w:t xml:space="preserve">якщо </w:t>
      </w:r>
      <w:r w:rsidR="00E76AE6">
        <w:rPr>
          <w:rFonts w:ascii="Times New Roman" w:hAnsi="Times New Roman" w:cs="Times New Roman"/>
          <w:color w:val="1A171C"/>
          <w:sz w:val="28"/>
          <w:szCs w:val="28"/>
          <w:lang w:val="en-US"/>
        </w:rPr>
        <w:t>H</w:t>
      </w:r>
      <w:r w:rsidR="00E76AE6">
        <w:rPr>
          <w:rFonts w:ascii="Times New Roman" w:hAnsi="Times New Roman" w:cs="Times New Roman"/>
          <w:color w:val="1A171C"/>
          <w:sz w:val="28"/>
          <w:szCs w:val="28"/>
          <w:vertAlign w:val="subscript"/>
          <w:lang w:val="en-US"/>
        </w:rPr>
        <w:t>meas</w:t>
      </w:r>
      <w:r w:rsidR="00E76AE6" w:rsidRPr="00E76AE6">
        <w:rPr>
          <w:rFonts w:ascii="Times New Roman" w:hAnsi="Times New Roman" w:cs="Times New Roman"/>
          <w:color w:val="1A171C"/>
          <w:sz w:val="28"/>
          <w:szCs w:val="28"/>
        </w:rPr>
        <w:t xml:space="preserve"> </w:t>
      </w:r>
      <w:r w:rsidR="00414778">
        <w:rPr>
          <w:rFonts w:ascii="Times New Roman" w:hAnsi="Times New Roman" w:cs="Times New Roman"/>
          <w:color w:val="1A171C"/>
          <w:sz w:val="28"/>
          <w:szCs w:val="28"/>
        </w:rPr>
        <w:t>˃</w:t>
      </w:r>
      <w:r w:rsidR="00414778" w:rsidRPr="00465CD6">
        <w:rPr>
          <w:rFonts w:ascii="Times New Roman" w:hAnsi="Times New Roman" w:cs="Times New Roman"/>
          <w:color w:val="1A171C"/>
          <w:sz w:val="28"/>
          <w:szCs w:val="28"/>
        </w:rPr>
        <w:t xml:space="preserve"> </w:t>
      </w:r>
      <w:r w:rsidR="00E76AE6">
        <w:rPr>
          <w:rFonts w:ascii="Times New Roman" w:hAnsi="Times New Roman" w:cs="Times New Roman"/>
          <w:color w:val="1A171C"/>
          <w:sz w:val="28"/>
          <w:szCs w:val="28"/>
          <w:lang w:val="en-US"/>
        </w:rPr>
        <w:t>H</w:t>
      </w:r>
      <w:r w:rsidR="00E76AE6">
        <w:rPr>
          <w:rFonts w:ascii="Times New Roman" w:hAnsi="Times New Roman" w:cs="Times New Roman"/>
          <w:color w:val="1A171C"/>
          <w:sz w:val="28"/>
          <w:szCs w:val="28"/>
          <w:vertAlign w:val="subscript"/>
          <w:lang w:val="en-US"/>
        </w:rPr>
        <w:t>ref</w:t>
      </w:r>
    </w:p>
    <w:p w:rsidR="00461BCD" w:rsidRPr="00461BCD" w:rsidRDefault="00461BCD" w:rsidP="00461BCD">
      <w:pPr>
        <w:spacing w:before="240" w:after="0"/>
        <w:ind w:right="-20" w:firstLine="567"/>
        <w:rPr>
          <w:rFonts w:ascii="Times New Roman" w:hAnsi="Times New Roman" w:cs="Times New Roman"/>
          <w:sz w:val="28"/>
          <w:szCs w:val="28"/>
        </w:rPr>
      </w:pPr>
      <w:r w:rsidRPr="00461BCD">
        <w:rPr>
          <w:rFonts w:ascii="Times New Roman" w:hAnsi="Times New Roman" w:cs="Times New Roman"/>
          <w:color w:val="1A171C"/>
          <w:sz w:val="28"/>
          <w:szCs w:val="28"/>
        </w:rPr>
        <w:t xml:space="preserve">де  </w:t>
      </w:r>
      <w:r w:rsidRPr="00E76AE6">
        <w:rPr>
          <w:rFonts w:ascii="Times New Roman" w:hAnsi="Times New Roman" w:cs="Times New Roman"/>
          <w:color w:val="1A171C"/>
          <w:sz w:val="28"/>
          <w:szCs w:val="28"/>
        </w:rPr>
        <w:t>H</w:t>
      </w:r>
      <w:r w:rsidRPr="00E76AE6">
        <w:rPr>
          <w:rFonts w:ascii="Times New Roman" w:hAnsi="Times New Roman" w:cs="Times New Roman"/>
          <w:color w:val="1A171C"/>
          <w:position w:val="-4"/>
          <w:sz w:val="28"/>
          <w:szCs w:val="28"/>
          <w:vertAlign w:val="subscript"/>
        </w:rPr>
        <w:t xml:space="preserve">ref </w:t>
      </w:r>
      <w:r w:rsidRPr="00461BCD">
        <w:rPr>
          <w:rFonts w:ascii="Times New Roman" w:hAnsi="Times New Roman" w:cs="Times New Roman"/>
          <w:color w:val="1A171C"/>
          <w:sz w:val="28"/>
          <w:szCs w:val="28"/>
        </w:rPr>
        <w:t xml:space="preserve"> - напір на кривій еталонного регулювання при різних значеннях подачі потоку.</w:t>
      </w:r>
    </w:p>
    <w:p w:rsidR="00461BCD" w:rsidRPr="00461BCD" w:rsidRDefault="00465CD6" w:rsidP="005F6F39">
      <w:pPr>
        <w:spacing w:before="240" w:after="0"/>
        <w:ind w:right="-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A171C"/>
          <w:sz w:val="28"/>
          <w:szCs w:val="28"/>
        </w:rPr>
        <w:t>10)</w:t>
      </w:r>
      <w:r w:rsidR="00461BCD" w:rsidRPr="00461BCD">
        <w:rPr>
          <w:rFonts w:ascii="Times New Roman" w:hAnsi="Times New Roman" w:cs="Times New Roman"/>
          <w:color w:val="1A171C"/>
          <w:sz w:val="28"/>
          <w:szCs w:val="28"/>
        </w:rPr>
        <w:t xml:space="preserve"> З використанням значень  </w:t>
      </w:r>
      <w:r w:rsidR="00461BCD" w:rsidRPr="00461BCD">
        <w:rPr>
          <w:rFonts w:ascii="Times New Roman" w:hAnsi="Times New Roman" w:cs="Times New Roman"/>
          <w:i/>
          <w:color w:val="1A171C"/>
          <w:sz w:val="28"/>
          <w:szCs w:val="28"/>
        </w:rPr>
        <w:t>P</w:t>
      </w:r>
      <w:r w:rsidR="00461BCD" w:rsidRPr="00461BCD">
        <w:rPr>
          <w:rFonts w:ascii="Times New Roman" w:hAnsi="Times New Roman" w:cs="Times New Roman"/>
          <w:i/>
          <w:color w:val="1A171C"/>
          <w:position w:val="-4"/>
          <w:sz w:val="28"/>
          <w:szCs w:val="28"/>
          <w:vertAlign w:val="subscript"/>
        </w:rPr>
        <w:t>L</w:t>
      </w:r>
      <w:r w:rsidR="00461BCD" w:rsidRPr="00461BCD">
        <w:rPr>
          <w:rFonts w:ascii="Times New Roman" w:hAnsi="Times New Roman" w:cs="Times New Roman"/>
          <w:i/>
          <w:color w:val="1A171C"/>
          <w:position w:val="-4"/>
          <w:sz w:val="28"/>
          <w:szCs w:val="28"/>
        </w:rPr>
        <w:t xml:space="preserve"> , </w:t>
      </w:r>
      <w:r w:rsidR="00461BCD" w:rsidRPr="00461BCD">
        <w:rPr>
          <w:rFonts w:ascii="Times New Roman" w:hAnsi="Times New Roman" w:cs="Times New Roman"/>
          <w:color w:val="1A171C"/>
          <w:sz w:val="28"/>
          <w:szCs w:val="28"/>
        </w:rPr>
        <w:t>одержаних в результаті вимірювання та цього профілю навантаження:</w:t>
      </w:r>
    </w:p>
    <w:p w:rsidR="00461BCD" w:rsidRPr="00461BCD" w:rsidRDefault="00461BCD" w:rsidP="00461BCD">
      <w:pPr>
        <w:spacing w:before="240" w:after="0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1"/>
        <w:gridCol w:w="1985"/>
      </w:tblGrid>
      <w:tr w:rsidR="00461BCD" w:rsidRPr="00461BCD" w:rsidTr="005F6F39">
        <w:trPr>
          <w:trHeight w:hRule="exact" w:val="718"/>
        </w:trPr>
        <w:tc>
          <w:tcPr>
            <w:tcW w:w="211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461BCD" w:rsidRPr="005F6F39" w:rsidRDefault="00461BCD" w:rsidP="005F6F39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F39">
              <w:rPr>
                <w:rFonts w:ascii="Times New Roman" w:hAnsi="Times New Roman" w:cs="Times New Roman"/>
                <w:color w:val="1A171C"/>
                <w:sz w:val="24"/>
                <w:szCs w:val="24"/>
              </w:rPr>
              <w:lastRenderedPageBreak/>
              <w:t>Подача</w:t>
            </w:r>
          </w:p>
          <w:p w:rsidR="00461BCD" w:rsidRPr="005F6F39" w:rsidRDefault="00461BCD" w:rsidP="005F6F39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F39">
              <w:rPr>
                <w:rFonts w:ascii="Times New Roman" w:hAnsi="Times New Roman" w:cs="Times New Roman"/>
                <w:color w:val="1A171C"/>
                <w:sz w:val="24"/>
                <w:szCs w:val="24"/>
              </w:rPr>
              <w:t>[%]</w:t>
            </w:r>
          </w:p>
        </w:tc>
        <w:tc>
          <w:tcPr>
            <w:tcW w:w="198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single" w:sz="2" w:space="0" w:color="1A171C"/>
            </w:tcBorders>
          </w:tcPr>
          <w:p w:rsidR="00461BCD" w:rsidRPr="005F6F39" w:rsidRDefault="00461BCD" w:rsidP="005F6F39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F39">
              <w:rPr>
                <w:rFonts w:ascii="Times New Roman" w:hAnsi="Times New Roman" w:cs="Times New Roman"/>
                <w:color w:val="1A171C"/>
                <w:sz w:val="24"/>
                <w:szCs w:val="24"/>
              </w:rPr>
              <w:t>Час</w:t>
            </w:r>
          </w:p>
          <w:p w:rsidR="00461BCD" w:rsidRPr="005F6F39" w:rsidRDefault="00461BCD" w:rsidP="005F6F39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F39">
              <w:rPr>
                <w:rFonts w:ascii="Times New Roman" w:hAnsi="Times New Roman" w:cs="Times New Roman"/>
                <w:color w:val="1A171C"/>
                <w:sz w:val="24"/>
                <w:szCs w:val="24"/>
              </w:rPr>
              <w:t>[%]</w:t>
            </w:r>
          </w:p>
        </w:tc>
      </w:tr>
      <w:tr w:rsidR="00461BCD" w:rsidRPr="00461BCD" w:rsidTr="005F6F39">
        <w:trPr>
          <w:trHeight w:hRule="exact" w:val="558"/>
        </w:trPr>
        <w:tc>
          <w:tcPr>
            <w:tcW w:w="211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461BCD" w:rsidRPr="005F6F39" w:rsidRDefault="00461BCD" w:rsidP="005F6F39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BCD" w:rsidRPr="005F6F39" w:rsidRDefault="00461BCD" w:rsidP="005F6F39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F39">
              <w:rPr>
                <w:rFonts w:ascii="Times New Roman" w:hAnsi="Times New Roman" w:cs="Times New Roman"/>
                <w:color w:val="1A171C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single" w:sz="2" w:space="0" w:color="1A171C"/>
            </w:tcBorders>
          </w:tcPr>
          <w:p w:rsidR="00461BCD" w:rsidRPr="005F6F39" w:rsidRDefault="00461BCD" w:rsidP="005F6F39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BCD" w:rsidRPr="005F6F39" w:rsidRDefault="00461BCD" w:rsidP="005F6F39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F39">
              <w:rPr>
                <w:rFonts w:ascii="Times New Roman" w:hAnsi="Times New Roman" w:cs="Times New Roman"/>
                <w:color w:val="1A171C"/>
                <w:sz w:val="24"/>
                <w:szCs w:val="24"/>
              </w:rPr>
              <w:t>6</w:t>
            </w:r>
          </w:p>
        </w:tc>
      </w:tr>
      <w:tr w:rsidR="00461BCD" w:rsidRPr="00461BCD" w:rsidTr="00645662">
        <w:trPr>
          <w:trHeight w:hRule="exact" w:val="541"/>
        </w:trPr>
        <w:tc>
          <w:tcPr>
            <w:tcW w:w="2111" w:type="dxa"/>
            <w:tcBorders>
              <w:top w:val="single" w:sz="4" w:space="0" w:color="1A171C"/>
              <w:left w:val="nil"/>
              <w:bottom w:val="single" w:sz="2" w:space="0" w:color="1A171C"/>
              <w:right w:val="single" w:sz="4" w:space="0" w:color="1A171C"/>
            </w:tcBorders>
          </w:tcPr>
          <w:p w:rsidR="00461BCD" w:rsidRPr="005F6F39" w:rsidRDefault="00461BCD" w:rsidP="005F6F39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BCD" w:rsidRPr="005F6F39" w:rsidRDefault="00461BCD" w:rsidP="005F6F39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F39">
              <w:rPr>
                <w:rFonts w:ascii="Times New Roman" w:hAnsi="Times New Roman" w:cs="Times New Roman"/>
                <w:color w:val="1A171C"/>
                <w:sz w:val="24"/>
                <w:szCs w:val="24"/>
              </w:rPr>
              <w:t>75</w:t>
            </w:r>
          </w:p>
        </w:tc>
        <w:tc>
          <w:tcPr>
            <w:tcW w:w="1985" w:type="dxa"/>
            <w:tcBorders>
              <w:top w:val="single" w:sz="4" w:space="0" w:color="1A171C"/>
              <w:left w:val="single" w:sz="4" w:space="0" w:color="1A171C"/>
              <w:bottom w:val="single" w:sz="2" w:space="0" w:color="1A171C"/>
              <w:right w:val="single" w:sz="2" w:space="0" w:color="1A171C"/>
            </w:tcBorders>
          </w:tcPr>
          <w:p w:rsidR="00461BCD" w:rsidRPr="005F6F39" w:rsidRDefault="00461BCD" w:rsidP="005F6F39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BCD" w:rsidRPr="005F6F39" w:rsidRDefault="00461BCD" w:rsidP="005F6F39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F39">
              <w:rPr>
                <w:rFonts w:ascii="Times New Roman" w:hAnsi="Times New Roman" w:cs="Times New Roman"/>
                <w:color w:val="1A171C"/>
                <w:sz w:val="24"/>
                <w:szCs w:val="24"/>
              </w:rPr>
              <w:t>15</w:t>
            </w:r>
          </w:p>
        </w:tc>
      </w:tr>
      <w:tr w:rsidR="00461BCD" w:rsidRPr="00461BCD" w:rsidTr="00645662">
        <w:trPr>
          <w:trHeight w:hRule="exact" w:val="541"/>
        </w:trPr>
        <w:tc>
          <w:tcPr>
            <w:tcW w:w="2111" w:type="dxa"/>
            <w:tcBorders>
              <w:top w:val="single" w:sz="2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461BCD" w:rsidRPr="005F6F39" w:rsidRDefault="00461BCD" w:rsidP="005F6F39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BCD" w:rsidRPr="005F6F39" w:rsidRDefault="00461BCD" w:rsidP="005F6F39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F39">
              <w:rPr>
                <w:rFonts w:ascii="Times New Roman" w:hAnsi="Times New Roman" w:cs="Times New Roman"/>
                <w:color w:val="1A171C"/>
                <w:sz w:val="24"/>
                <w:szCs w:val="24"/>
              </w:rPr>
              <w:t>50</w:t>
            </w:r>
          </w:p>
        </w:tc>
        <w:tc>
          <w:tcPr>
            <w:tcW w:w="1985" w:type="dxa"/>
            <w:tcBorders>
              <w:top w:val="single" w:sz="2" w:space="0" w:color="1A171C"/>
              <w:left w:val="single" w:sz="4" w:space="0" w:color="1A171C"/>
              <w:bottom w:val="single" w:sz="4" w:space="0" w:color="1A171C"/>
              <w:right w:val="single" w:sz="2" w:space="0" w:color="1A171C"/>
            </w:tcBorders>
          </w:tcPr>
          <w:p w:rsidR="00461BCD" w:rsidRPr="005F6F39" w:rsidRDefault="00461BCD" w:rsidP="005F6F39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BCD" w:rsidRPr="005F6F39" w:rsidRDefault="00461BCD" w:rsidP="005F6F39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F39">
              <w:rPr>
                <w:rFonts w:ascii="Times New Roman" w:hAnsi="Times New Roman" w:cs="Times New Roman"/>
                <w:color w:val="1A171C"/>
                <w:sz w:val="24"/>
                <w:szCs w:val="24"/>
              </w:rPr>
              <w:t>35</w:t>
            </w:r>
          </w:p>
        </w:tc>
      </w:tr>
      <w:tr w:rsidR="00461BCD" w:rsidRPr="00461BCD" w:rsidTr="00645662">
        <w:trPr>
          <w:trHeight w:hRule="exact" w:val="542"/>
        </w:trPr>
        <w:tc>
          <w:tcPr>
            <w:tcW w:w="211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461BCD" w:rsidRPr="005F6F39" w:rsidRDefault="00461BCD" w:rsidP="005F6F39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BCD" w:rsidRPr="005F6F39" w:rsidRDefault="00461BCD" w:rsidP="005F6F39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F39">
              <w:rPr>
                <w:rFonts w:ascii="Times New Roman" w:hAnsi="Times New Roman" w:cs="Times New Roman"/>
                <w:color w:val="1A171C"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single" w:sz="2" w:space="0" w:color="1A171C"/>
            </w:tcBorders>
          </w:tcPr>
          <w:p w:rsidR="00461BCD" w:rsidRPr="005F6F39" w:rsidRDefault="00461BCD" w:rsidP="005F6F39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BCD" w:rsidRPr="005F6F39" w:rsidRDefault="00461BCD" w:rsidP="005F6F39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F39">
              <w:rPr>
                <w:rFonts w:ascii="Times New Roman" w:hAnsi="Times New Roman" w:cs="Times New Roman"/>
                <w:color w:val="1A171C"/>
                <w:sz w:val="24"/>
                <w:szCs w:val="24"/>
              </w:rPr>
              <w:t>44</w:t>
            </w:r>
          </w:p>
        </w:tc>
      </w:tr>
    </w:tbl>
    <w:p w:rsidR="00461BCD" w:rsidRPr="00461BCD" w:rsidRDefault="005F6F39" w:rsidP="005F6F39">
      <w:pPr>
        <w:spacing w:before="24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61BC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4457065</wp:posOffset>
            </wp:positionH>
            <wp:positionV relativeFrom="paragraph">
              <wp:posOffset>-1850390</wp:posOffset>
            </wp:positionV>
            <wp:extent cx="1990725" cy="1866900"/>
            <wp:effectExtent l="0" t="0" r="952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61BCD" w:rsidRPr="00461BCD">
        <w:rPr>
          <w:rFonts w:ascii="Times New Roman" w:hAnsi="Times New Roman" w:cs="Times New Roman"/>
          <w:color w:val="1A171C"/>
          <w:sz w:val="28"/>
          <w:szCs w:val="28"/>
        </w:rPr>
        <w:t xml:space="preserve">Середньозважена </w:t>
      </w:r>
      <w:r w:rsidR="00461BCD" w:rsidRPr="005239C3">
        <w:rPr>
          <w:rFonts w:ascii="Times New Roman" w:hAnsi="Times New Roman" w:cs="Times New Roman"/>
          <w:color w:val="1A171C"/>
          <w:sz w:val="28"/>
          <w:szCs w:val="28"/>
        </w:rPr>
        <w:t>потужність P</w:t>
      </w:r>
      <w:r w:rsidR="00461BCD" w:rsidRPr="005239C3">
        <w:rPr>
          <w:rFonts w:ascii="Times New Roman" w:hAnsi="Times New Roman" w:cs="Times New Roman"/>
          <w:color w:val="1A171C"/>
          <w:position w:val="-4"/>
          <w:sz w:val="28"/>
          <w:szCs w:val="28"/>
          <w:vertAlign w:val="subscript"/>
        </w:rPr>
        <w:t>L,avg</w:t>
      </w:r>
      <w:r w:rsidR="00461BCD" w:rsidRPr="00461BCD">
        <w:rPr>
          <w:rFonts w:ascii="Times New Roman" w:hAnsi="Times New Roman" w:cs="Times New Roman"/>
          <w:i/>
          <w:color w:val="1A171C"/>
          <w:position w:val="-4"/>
          <w:sz w:val="28"/>
          <w:szCs w:val="28"/>
          <w:vertAlign w:val="subscript"/>
        </w:rPr>
        <w:t xml:space="preserve"> </w:t>
      </w:r>
      <w:r w:rsidR="00461BCD" w:rsidRPr="00461BCD">
        <w:rPr>
          <w:rFonts w:ascii="Times New Roman" w:hAnsi="Times New Roman" w:cs="Times New Roman"/>
          <w:color w:val="1A171C"/>
          <w:sz w:val="28"/>
          <w:szCs w:val="28"/>
          <w:vertAlign w:val="subscript"/>
        </w:rPr>
        <w:t xml:space="preserve"> </w:t>
      </w:r>
      <w:r w:rsidR="00461BCD" w:rsidRPr="00461BCD">
        <w:rPr>
          <w:rFonts w:ascii="Times New Roman" w:hAnsi="Times New Roman" w:cs="Times New Roman"/>
          <w:color w:val="1A171C"/>
          <w:sz w:val="28"/>
          <w:szCs w:val="28"/>
        </w:rPr>
        <w:t>обчислюється за формулою:</w:t>
      </w:r>
    </w:p>
    <w:p w:rsidR="005239C3" w:rsidRPr="003F06FF" w:rsidRDefault="004A2F50" w:rsidP="005F6F39">
      <w:pPr>
        <w:spacing w:before="240" w:after="0"/>
        <w:ind w:right="-20" w:firstLine="567"/>
        <w:rPr>
          <w:rFonts w:ascii="Times New Roman" w:hAnsi="Times New Roman" w:cs="Times New Roman"/>
          <w:color w:val="1A171C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color w:val="1A171C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  <w:lang w:val="en-US"/>
                </w:rPr>
                <m:t>L, avg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1A171C"/>
              <w:sz w:val="28"/>
              <w:szCs w:val="28"/>
              <w:lang w:val="en-US"/>
            </w:rPr>
            <m:t xml:space="preserve">= 0,06 ∙ </m:t>
          </m:r>
          <m:sSub>
            <m:sSubPr>
              <m:ctrlPr>
                <w:rPr>
                  <w:rFonts w:ascii="Cambria Math" w:hAnsi="Cambria Math" w:cs="Times New Roman"/>
                  <w:color w:val="1A171C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  <w:lang w:val="en-US"/>
                </w:rPr>
                <m:t>L,100%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1A171C"/>
              <w:sz w:val="28"/>
              <w:szCs w:val="28"/>
              <w:lang w:val="en-US"/>
            </w:rPr>
            <m:t xml:space="preserve">+ 0,15 ∙ </m:t>
          </m:r>
          <m:sSub>
            <m:sSubPr>
              <m:ctrlPr>
                <w:rPr>
                  <w:rFonts w:ascii="Cambria Math" w:hAnsi="Cambria Math" w:cs="Times New Roman"/>
                  <w:color w:val="1A171C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  <w:lang w:val="en-US"/>
                </w:rPr>
                <m:t>L, 75%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1A171C"/>
              <w:sz w:val="28"/>
              <w:szCs w:val="28"/>
              <w:lang w:val="en-US"/>
            </w:rPr>
            <m:t xml:space="preserve">+ 0,35 ∙ </m:t>
          </m:r>
          <m:sSub>
            <m:sSubPr>
              <m:ctrlPr>
                <w:rPr>
                  <w:rFonts w:ascii="Cambria Math" w:hAnsi="Cambria Math" w:cs="Times New Roman"/>
                  <w:color w:val="1A171C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  <w:lang w:val="en-US"/>
                </w:rPr>
                <m:t>L, 50%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1A171C"/>
              <w:sz w:val="28"/>
              <w:szCs w:val="28"/>
              <w:lang w:val="en-US"/>
            </w:rPr>
            <m:t>+ 0,44 ∙</m:t>
          </m:r>
          <m:sSub>
            <m:sSubPr>
              <m:ctrlPr>
                <w:rPr>
                  <w:rFonts w:ascii="Cambria Math" w:hAnsi="Cambria Math" w:cs="Times New Roman"/>
                  <w:color w:val="1A171C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  <w:lang w:val="en-US"/>
                </w:rPr>
                <m:t>L, 25%</m:t>
              </m:r>
            </m:sub>
          </m:sSub>
        </m:oMath>
      </m:oMathPara>
    </w:p>
    <w:p w:rsidR="00461BCD" w:rsidRPr="00461BCD" w:rsidRDefault="00461BCD" w:rsidP="005F6F39">
      <w:pPr>
        <w:spacing w:before="240" w:after="0"/>
        <w:ind w:right="-20" w:firstLine="567"/>
        <w:rPr>
          <w:rFonts w:ascii="Times New Roman" w:hAnsi="Times New Roman" w:cs="Times New Roman"/>
          <w:color w:val="1A171C"/>
          <w:sz w:val="28"/>
          <w:szCs w:val="28"/>
        </w:rPr>
      </w:pPr>
      <w:r w:rsidRPr="00461BCD">
        <w:rPr>
          <w:rFonts w:ascii="Times New Roman" w:hAnsi="Times New Roman" w:cs="Times New Roman"/>
          <w:color w:val="1A171C"/>
          <w:sz w:val="28"/>
          <w:szCs w:val="28"/>
        </w:rPr>
        <w:t>Індекс енергоефективності</w:t>
      </w:r>
      <w:r w:rsidRPr="00461BCD">
        <w:rPr>
          <w:rStyle w:val="a5"/>
          <w:rFonts w:ascii="Times New Roman" w:hAnsi="Times New Roman" w:cs="Times New Roman"/>
          <w:color w:val="1A171C"/>
          <w:sz w:val="28"/>
          <w:szCs w:val="28"/>
        </w:rPr>
        <w:footnoteReference w:id="1"/>
      </w:r>
      <w:r w:rsidRPr="00461BCD">
        <w:rPr>
          <w:rFonts w:ascii="Times New Roman" w:hAnsi="Times New Roman" w:cs="Times New Roman"/>
          <w:color w:val="1A171C"/>
          <w:sz w:val="28"/>
          <w:szCs w:val="28"/>
        </w:rPr>
        <w:t xml:space="preserve"> обчислюється за наступною формулою:</w:t>
      </w:r>
    </w:p>
    <w:p w:rsidR="00461BCD" w:rsidRDefault="003F06FF" w:rsidP="005F6F39">
      <w:pPr>
        <w:spacing w:before="240" w:after="0"/>
        <w:ind w:right="-20" w:firstLine="567"/>
        <w:rPr>
          <w:rFonts w:ascii="Times New Roman" w:eastAsiaTheme="minorEastAsia" w:hAnsi="Times New Roman" w:cs="Times New Roman"/>
          <w:color w:val="1A171C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color w:val="1A171C"/>
            <w:sz w:val="28"/>
            <w:szCs w:val="28"/>
          </w:rPr>
          <m:t xml:space="preserve">EEI= </m:t>
        </m:r>
        <m:f>
          <m:fPr>
            <m:ctrlPr>
              <w:rPr>
                <w:rFonts w:ascii="Cambria Math" w:hAnsi="Cambria Math" w:cs="Times New Roman"/>
                <w:color w:val="1A171C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color w:val="1A171C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1A171C"/>
                    <w:sz w:val="28"/>
                    <w:szCs w:val="28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1A171C"/>
                    <w:sz w:val="28"/>
                    <w:szCs w:val="28"/>
                  </w:rPr>
                  <m:t>L, avg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color w:val="1A171C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1A171C"/>
                    <w:sz w:val="28"/>
                    <w:szCs w:val="28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1A171C"/>
                    <w:sz w:val="28"/>
                    <w:szCs w:val="28"/>
                  </w:rPr>
                  <m:t>ref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  <w:color w:val="1A171C"/>
            <w:sz w:val="28"/>
            <w:szCs w:val="28"/>
          </w:rPr>
          <m:t xml:space="preserve">∙ </m:t>
        </m:r>
        <m:sSub>
          <m:sSubPr>
            <m:ctrlPr>
              <w:rPr>
                <w:rFonts w:ascii="Cambria Math" w:hAnsi="Cambria Math" w:cs="Times New Roman"/>
                <w:color w:val="1A171C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1A171C"/>
                <w:sz w:val="28"/>
                <w:szCs w:val="28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1A171C"/>
                <w:sz w:val="28"/>
                <w:szCs w:val="28"/>
              </w:rPr>
              <m:t xml:space="preserve">20% </m:t>
            </m:r>
          </m:sub>
        </m:sSub>
        <m:r>
          <w:rPr>
            <w:rFonts w:ascii="Cambria Math" w:hAnsi="Cambria Math" w:cs="Times New Roman"/>
            <w:color w:val="1A171C"/>
            <w:sz w:val="28"/>
            <w:szCs w:val="28"/>
          </w:rPr>
          <m:t xml:space="preserve">, </m:t>
        </m:r>
      </m:oMath>
      <w:r w:rsidR="00461BCD" w:rsidRPr="00461BCD">
        <w:rPr>
          <w:rFonts w:ascii="Times New Roman" w:hAnsi="Times New Roman" w:cs="Times New Roman"/>
          <w:color w:val="1A171C"/>
          <w:sz w:val="28"/>
          <w:szCs w:val="28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color w:val="1A171C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1A171C"/>
                <w:sz w:val="28"/>
                <w:szCs w:val="28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1A171C"/>
                <w:sz w:val="28"/>
                <w:szCs w:val="28"/>
              </w:rPr>
              <m:t xml:space="preserve">20% </m:t>
            </m:r>
          </m:sub>
        </m:sSub>
        <m:r>
          <w:rPr>
            <w:rFonts w:ascii="Cambria Math" w:hAnsi="Cambria Math" w:cs="Times New Roman"/>
            <w:color w:val="1A171C"/>
            <w:sz w:val="28"/>
            <w:szCs w:val="28"/>
          </w:rPr>
          <m:t>=0,49</m:t>
        </m:r>
      </m:oMath>
    </w:p>
    <w:p w:rsidR="00010738" w:rsidRPr="00461BCD" w:rsidRDefault="00010738" w:rsidP="00010738">
      <w:pPr>
        <w:spacing w:before="240" w:after="0"/>
        <w:ind w:right="-1" w:firstLine="567"/>
        <w:jc w:val="both"/>
        <w:rPr>
          <w:rFonts w:ascii="Times New Roman" w:hAnsi="Times New Roman" w:cs="Times New Roman"/>
          <w:color w:val="1A171C"/>
          <w:sz w:val="28"/>
          <w:szCs w:val="28"/>
        </w:rPr>
      </w:pPr>
      <w:r w:rsidRPr="00010738">
        <w:rPr>
          <w:rFonts w:ascii="Times New Roman" w:hAnsi="Times New Roman" w:cs="Times New Roman"/>
          <w:color w:val="1A171C"/>
          <w:sz w:val="28"/>
          <w:szCs w:val="28"/>
        </w:rPr>
        <w:t>C</w:t>
      </w:r>
      <w:r w:rsidRPr="00010738">
        <w:rPr>
          <w:rFonts w:ascii="Times New Roman" w:hAnsi="Times New Roman" w:cs="Times New Roman"/>
          <w:color w:val="1A171C"/>
          <w:sz w:val="28"/>
          <w:szCs w:val="28"/>
          <w:vertAlign w:val="subscript"/>
        </w:rPr>
        <w:t xml:space="preserve">XX % </w:t>
      </w:r>
      <w:r w:rsidRPr="00010738">
        <w:rPr>
          <w:rFonts w:ascii="Times New Roman" w:hAnsi="Times New Roman" w:cs="Times New Roman"/>
          <w:color w:val="1A171C"/>
          <w:sz w:val="28"/>
          <w:szCs w:val="28"/>
        </w:rPr>
        <w:t>- поправковий коефіцієнт, який гарантує, що на час визначення поправкового коефіцієнту лише XX % цир</w:t>
      </w:r>
      <w:bookmarkStart w:id="0" w:name="_GoBack"/>
      <w:bookmarkEnd w:id="0"/>
      <w:r w:rsidRPr="00010738">
        <w:rPr>
          <w:rFonts w:ascii="Times New Roman" w:hAnsi="Times New Roman" w:cs="Times New Roman"/>
          <w:color w:val="1A171C"/>
          <w:sz w:val="28"/>
          <w:szCs w:val="28"/>
        </w:rPr>
        <w:t>куляційних насосі</w:t>
      </w:r>
      <w:r>
        <w:rPr>
          <w:rFonts w:ascii="Times New Roman" w:hAnsi="Times New Roman" w:cs="Times New Roman"/>
          <w:color w:val="1A171C"/>
          <w:sz w:val="28"/>
          <w:szCs w:val="28"/>
        </w:rPr>
        <w:t>в певного типу мають ЕЕІ ≤ 0,20.</w:t>
      </w:r>
    </w:p>
    <w:p w:rsidR="00461BCD" w:rsidRPr="00461BCD" w:rsidRDefault="00461BCD" w:rsidP="00461BCD">
      <w:pPr>
        <w:spacing w:before="240" w:after="0"/>
        <w:ind w:right="-20" w:firstLine="567"/>
        <w:jc w:val="both"/>
        <w:rPr>
          <w:rFonts w:ascii="Times New Roman" w:hAnsi="Times New Roman" w:cs="Times New Roman"/>
          <w:color w:val="1A171C"/>
          <w:sz w:val="28"/>
          <w:szCs w:val="28"/>
        </w:rPr>
      </w:pPr>
      <w:r w:rsidRPr="00461BCD">
        <w:rPr>
          <w:rFonts w:ascii="Times New Roman" w:hAnsi="Times New Roman" w:cs="Times New Roman"/>
          <w:color w:val="1A171C"/>
          <w:sz w:val="28"/>
          <w:szCs w:val="28"/>
        </w:rPr>
        <w:t xml:space="preserve">Окрім циркуляційних насосів, інтегрованих у пристрої, призначених для первинних контурів сонячних теплових систем, та теплових насосів, для яких індекс енергоефективності розраховується за такою формулою: </w:t>
      </w:r>
    </w:p>
    <w:p w:rsidR="00461BCD" w:rsidRPr="005F6F39" w:rsidRDefault="003F06FF" w:rsidP="005F6F39">
      <w:pPr>
        <w:spacing w:before="240" w:after="0"/>
        <w:ind w:right="-20" w:firstLine="567"/>
        <w:rPr>
          <w:rFonts w:ascii="Times New Roman" w:hAnsi="Times New Roman" w:cs="Times New Roman"/>
          <w:sz w:val="28"/>
          <w:szCs w:val="28"/>
          <w:lang w:val="ru-RU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ru-RU"/>
            </w:rPr>
            <m:t xml:space="preserve">EEI= </m:t>
          </m:r>
          <m:f>
            <m:fPr>
              <m:ctrl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color w:val="1A171C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1A171C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1A171C"/>
                      <w:sz w:val="28"/>
                      <w:szCs w:val="28"/>
                    </w:rPr>
                    <m:t>L, avg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color w:val="1A171C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1A171C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1A171C"/>
                      <w:sz w:val="28"/>
                      <w:szCs w:val="28"/>
                    </w:rPr>
                    <m:t>ref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Times New Roman"/>
              <w:color w:val="1A171C"/>
              <w:sz w:val="28"/>
              <w:szCs w:val="28"/>
            </w:rPr>
            <m:t xml:space="preserve">∙ </m:t>
          </m:r>
          <m:sSub>
            <m:sSubPr>
              <m:ctrl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  <m:t xml:space="preserve">20% 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1A171C"/>
              <w:sz w:val="28"/>
              <w:szCs w:val="28"/>
            </w:rPr>
            <m:t xml:space="preserve">∙(1- </m:t>
          </m:r>
          <m:sSup>
            <m:sSupPr>
              <m:ctrl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  <m:t>(-3,8 ∙</m:t>
              </m:r>
              <m:sSup>
                <m:sSupPr>
                  <m:ctrlPr>
                    <w:rPr>
                      <w:rFonts w:ascii="Cambria Math" w:hAnsi="Cambria Math" w:cs="Times New Roman"/>
                      <w:color w:val="1A171C"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color w:val="1A171C"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color w:val="1A171C"/>
                              <w:sz w:val="28"/>
                              <w:szCs w:val="2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color w:val="1A171C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color w:val="1A171C"/>
                                  <w:sz w:val="28"/>
                                  <w:szCs w:val="28"/>
                                </w:rPr>
                                <m:t>n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color w:val="1A171C"/>
                                  <w:sz w:val="28"/>
                                  <w:szCs w:val="28"/>
                                </w:rPr>
                                <m:t>s</m:t>
                              </m:r>
                            </m:sub>
                          </m:sSub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color w:val="1A171C"/>
                              <w:sz w:val="28"/>
                              <w:szCs w:val="28"/>
                            </w:rPr>
                            <m:t>30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1A171C"/>
                      <w:sz w:val="28"/>
                      <w:szCs w:val="28"/>
                    </w:rPr>
                    <m:t>1,36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  <m:t>)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color w:val="1A171C"/>
              <w:sz w:val="28"/>
              <w:szCs w:val="28"/>
            </w:rPr>
            <m:t>)</m:t>
          </m:r>
        </m:oMath>
      </m:oMathPara>
    </w:p>
    <w:p w:rsidR="00461BCD" w:rsidRPr="00461BCD" w:rsidRDefault="00461BCD" w:rsidP="00461BCD">
      <w:pPr>
        <w:spacing w:before="240" w:after="0"/>
        <w:ind w:right="-20" w:firstLine="567"/>
        <w:rPr>
          <w:rFonts w:ascii="Times New Roman" w:hAnsi="Times New Roman" w:cs="Times New Roman"/>
          <w:color w:val="1A171C"/>
          <w:position w:val="-3"/>
          <w:sz w:val="28"/>
          <w:szCs w:val="28"/>
        </w:rPr>
      </w:pPr>
      <w:r w:rsidRPr="00461BCD">
        <w:rPr>
          <w:rFonts w:ascii="Times New Roman" w:hAnsi="Times New Roman" w:cs="Times New Roman"/>
          <w:color w:val="1A171C"/>
          <w:sz w:val="28"/>
          <w:szCs w:val="28"/>
        </w:rPr>
        <w:t xml:space="preserve">де </w:t>
      </w:r>
      <w:r w:rsidRPr="003F06FF">
        <w:rPr>
          <w:rFonts w:ascii="Times New Roman" w:hAnsi="Times New Roman" w:cs="Times New Roman"/>
          <w:color w:val="1A171C"/>
          <w:sz w:val="28"/>
          <w:szCs w:val="28"/>
        </w:rPr>
        <w:t>С</w:t>
      </w:r>
      <w:r w:rsidRPr="003F06FF">
        <w:rPr>
          <w:rFonts w:ascii="Times New Roman" w:hAnsi="Times New Roman" w:cs="Times New Roman"/>
          <w:color w:val="1A171C"/>
          <w:sz w:val="28"/>
          <w:szCs w:val="28"/>
          <w:vertAlign w:val="subscript"/>
        </w:rPr>
        <w:t>20%</w:t>
      </w:r>
      <w:r w:rsidRPr="00461BCD">
        <w:rPr>
          <w:rFonts w:ascii="Times New Roman" w:hAnsi="Times New Roman" w:cs="Times New Roman"/>
          <w:color w:val="1A171C"/>
          <w:sz w:val="28"/>
          <w:szCs w:val="28"/>
          <w:vertAlign w:val="subscript"/>
        </w:rPr>
        <w:t xml:space="preserve"> </w:t>
      </w:r>
      <w:r w:rsidRPr="00461BCD">
        <w:rPr>
          <w:rFonts w:ascii="Times New Roman" w:hAnsi="Times New Roman" w:cs="Times New Roman"/>
          <w:color w:val="1A171C"/>
          <w:sz w:val="28"/>
          <w:szCs w:val="28"/>
        </w:rPr>
        <w:t xml:space="preserve">= 0,49 та </w:t>
      </w:r>
      <w:r w:rsidRPr="003F06FF">
        <w:rPr>
          <w:rFonts w:ascii="Times New Roman" w:hAnsi="Times New Roman" w:cs="Times New Roman"/>
          <w:color w:val="1A171C"/>
          <w:sz w:val="28"/>
          <w:szCs w:val="28"/>
        </w:rPr>
        <w:t>n</w:t>
      </w:r>
      <w:r w:rsidRPr="003F06FF">
        <w:rPr>
          <w:rFonts w:ascii="Times New Roman" w:hAnsi="Times New Roman" w:cs="Times New Roman"/>
          <w:color w:val="1A171C"/>
          <w:position w:val="-3"/>
          <w:sz w:val="28"/>
          <w:szCs w:val="28"/>
        </w:rPr>
        <w:t xml:space="preserve">s </w:t>
      </w:r>
      <w:r w:rsidRPr="00461BCD">
        <w:rPr>
          <w:rFonts w:ascii="Times New Roman" w:hAnsi="Times New Roman" w:cs="Times New Roman"/>
          <w:color w:val="1A171C"/>
          <w:position w:val="-3"/>
          <w:sz w:val="28"/>
          <w:szCs w:val="28"/>
        </w:rPr>
        <w:t xml:space="preserve"> </w:t>
      </w:r>
      <w:r w:rsidRPr="00461BCD">
        <w:rPr>
          <w:rFonts w:ascii="Times New Roman" w:hAnsi="Times New Roman" w:cs="Times New Roman"/>
          <w:color w:val="1A171C"/>
          <w:sz w:val="28"/>
          <w:szCs w:val="28"/>
        </w:rPr>
        <w:t>- швидкохідність насосу, яка визначається за такою формулою:</w:t>
      </w:r>
    </w:p>
    <w:p w:rsidR="00461BCD" w:rsidRPr="006A60E7" w:rsidRDefault="004A2F50" w:rsidP="006A60E7">
      <w:pPr>
        <w:spacing w:before="240" w:after="0"/>
        <w:ind w:right="-20"/>
        <w:rPr>
          <w:rFonts w:ascii="Times New Roman" w:hAnsi="Times New Roman" w:cs="Times New Roman"/>
          <w:i/>
          <w:color w:val="1A171C"/>
          <w:position w:val="-3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s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ru-RU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color w:val="1A171C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1A171C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1A171C"/>
                      <w:sz w:val="28"/>
                      <w:szCs w:val="28"/>
                    </w:rPr>
                    <m:t>100%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  <m:t>60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color w:val="1A171C"/>
              <w:sz w:val="28"/>
              <w:szCs w:val="28"/>
            </w:rPr>
            <m:t xml:space="preserve">∙ </m:t>
          </m:r>
          <m:f>
            <m:fPr>
              <m:ctrlPr>
                <w:rPr>
                  <w:rFonts w:ascii="Cambria Math" w:hAnsi="Cambria Math" w:cs="Times New Roman"/>
                  <w:color w:val="1A171C"/>
                  <w:sz w:val="28"/>
                  <w:szCs w:val="28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Times New Roman"/>
                      <w:color w:val="1A171C"/>
                      <w:sz w:val="28"/>
                      <w:szCs w:val="28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color w:val="1A171C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1A171C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1A171C"/>
                          <w:sz w:val="28"/>
                          <w:szCs w:val="28"/>
                        </w:rPr>
                        <m:t>100%</m:t>
                      </m:r>
                    </m:sub>
                  </m:sSub>
                </m:e>
              </m:rad>
            </m:num>
            <m:den>
              <m:sSup>
                <m:sSupPr>
                  <m:ctrlPr>
                    <w:rPr>
                      <w:rFonts w:ascii="Cambria Math" w:hAnsi="Cambria Math" w:cs="Times New Roman"/>
                      <w:color w:val="1A171C"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color w:val="1A171C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1A171C"/>
                          <w:sz w:val="28"/>
                          <w:szCs w:val="28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1A171C"/>
                          <w:sz w:val="28"/>
                          <w:szCs w:val="28"/>
                        </w:rPr>
                        <m:t>100%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1A171C"/>
                      <w:sz w:val="28"/>
                      <w:szCs w:val="28"/>
                    </w:rPr>
                    <m:t>0,75</m:t>
                  </m:r>
                </m:sup>
              </m:sSup>
            </m:den>
          </m:f>
        </m:oMath>
      </m:oMathPara>
    </w:p>
    <w:p w:rsidR="00461BCD" w:rsidRPr="006A60E7" w:rsidRDefault="005F6F39" w:rsidP="005F6F39">
      <w:pPr>
        <w:spacing w:before="240" w:after="0"/>
        <w:ind w:right="-20" w:firstLine="567"/>
        <w:rPr>
          <w:rFonts w:ascii="Times New Roman" w:hAnsi="Times New Roman" w:cs="Times New Roman"/>
          <w:color w:val="1A171C"/>
          <w:sz w:val="28"/>
          <w:szCs w:val="28"/>
        </w:rPr>
      </w:pPr>
      <w:r w:rsidRPr="006A60E7">
        <w:rPr>
          <w:rFonts w:ascii="Times New Roman" w:hAnsi="Times New Roman" w:cs="Times New Roman"/>
          <w:color w:val="1A171C"/>
          <w:sz w:val="28"/>
          <w:szCs w:val="28"/>
          <w:lang w:val="ru-RU"/>
        </w:rPr>
        <w:t>д</w:t>
      </w:r>
      <w:r w:rsidR="00461BCD" w:rsidRPr="006A60E7">
        <w:rPr>
          <w:rFonts w:ascii="Times New Roman" w:hAnsi="Times New Roman" w:cs="Times New Roman"/>
          <w:color w:val="1A171C"/>
          <w:sz w:val="28"/>
          <w:szCs w:val="28"/>
        </w:rPr>
        <w:t>е</w:t>
      </w:r>
      <w:r w:rsidRPr="006A60E7">
        <w:rPr>
          <w:rFonts w:ascii="Times New Roman" w:hAnsi="Times New Roman" w:cs="Times New Roman"/>
          <w:color w:val="1A171C"/>
          <w:sz w:val="28"/>
          <w:szCs w:val="28"/>
          <w:lang w:val="ru-RU"/>
        </w:rPr>
        <w:t xml:space="preserve"> </w:t>
      </w:r>
      <w:r w:rsidR="00461BCD" w:rsidRPr="006A60E7">
        <w:rPr>
          <w:rFonts w:ascii="Times New Roman" w:hAnsi="Times New Roman" w:cs="Times New Roman"/>
          <w:color w:val="1A171C"/>
          <w:sz w:val="28"/>
          <w:szCs w:val="28"/>
        </w:rPr>
        <w:t>n</w:t>
      </w:r>
      <w:r w:rsidR="00461BCD" w:rsidRPr="006A60E7">
        <w:rPr>
          <w:rFonts w:ascii="Times New Roman" w:hAnsi="Times New Roman" w:cs="Times New Roman"/>
          <w:color w:val="1A171C"/>
          <w:position w:val="-3"/>
          <w:sz w:val="28"/>
          <w:szCs w:val="28"/>
        </w:rPr>
        <w:t>s</w:t>
      </w:r>
      <w:r w:rsidRPr="006A60E7">
        <w:rPr>
          <w:rFonts w:ascii="Times New Roman" w:hAnsi="Times New Roman"/>
          <w:color w:val="1A171C"/>
          <w:position w:val="-3"/>
          <w:sz w:val="28"/>
          <w:szCs w:val="28"/>
          <w:lang w:val="ru-RU"/>
        </w:rPr>
        <w:t xml:space="preserve"> </w:t>
      </w:r>
      <w:r w:rsidR="00461BCD" w:rsidRPr="006A60E7">
        <w:rPr>
          <w:rFonts w:ascii="Times New Roman" w:eastAsia="Calibri" w:hAnsi="Times New Roman" w:cs="Times New Roman"/>
          <w:color w:val="1A171C"/>
          <w:sz w:val="28"/>
          <w:szCs w:val="28"/>
        </w:rPr>
        <w:t>- швидкохідність циркуляційного насосу, об/хв;</w:t>
      </w:r>
    </w:p>
    <w:p w:rsidR="00010738" w:rsidRDefault="00461BCD" w:rsidP="00010738">
      <w:pPr>
        <w:spacing w:before="240" w:after="0"/>
        <w:ind w:right="-1" w:firstLine="567"/>
        <w:rPr>
          <w:rFonts w:ascii="Times New Roman" w:hAnsi="Times New Roman" w:cs="Times New Roman"/>
          <w:color w:val="1A171C"/>
          <w:sz w:val="28"/>
          <w:szCs w:val="28"/>
        </w:rPr>
      </w:pPr>
      <w:r w:rsidRPr="006A60E7">
        <w:rPr>
          <w:rFonts w:ascii="Times New Roman" w:hAnsi="Times New Roman" w:cs="Times New Roman"/>
          <w:color w:val="1A171C"/>
          <w:w w:val="105"/>
          <w:sz w:val="28"/>
          <w:szCs w:val="28"/>
        </w:rPr>
        <w:t>n</w:t>
      </w:r>
      <w:r w:rsidRPr="006A60E7">
        <w:rPr>
          <w:rFonts w:ascii="Times New Roman" w:hAnsi="Times New Roman" w:cs="Times New Roman"/>
          <w:color w:val="1A171C"/>
          <w:w w:val="105"/>
          <w:position w:val="-3"/>
          <w:sz w:val="28"/>
          <w:szCs w:val="28"/>
          <w:vertAlign w:val="subscript"/>
        </w:rPr>
        <w:t>100 %</w:t>
      </w:r>
      <w:r w:rsidRPr="006A60E7">
        <w:rPr>
          <w:rFonts w:ascii="Times New Roman" w:hAnsi="Times New Roman" w:cs="Times New Roman"/>
          <w:color w:val="1A171C"/>
          <w:w w:val="105"/>
          <w:position w:val="-3"/>
          <w:sz w:val="28"/>
          <w:szCs w:val="28"/>
        </w:rPr>
        <w:t xml:space="preserve">  </w:t>
      </w:r>
      <w:r w:rsidRPr="006A60E7">
        <w:rPr>
          <w:rFonts w:ascii="Times New Roman" w:hAnsi="Times New Roman" w:cs="Times New Roman"/>
          <w:color w:val="1A171C"/>
          <w:sz w:val="28"/>
          <w:szCs w:val="28"/>
        </w:rPr>
        <w:t xml:space="preserve">-  швидкість обертання у цьому режимі, визначена при значеннях </w:t>
      </w:r>
      <w:r w:rsidRPr="006A60E7">
        <w:rPr>
          <w:rFonts w:ascii="Times New Roman" w:hAnsi="Times New Roman" w:cs="Times New Roman"/>
          <w:color w:val="1A171C"/>
          <w:w w:val="105"/>
          <w:sz w:val="28"/>
          <w:szCs w:val="28"/>
        </w:rPr>
        <w:t>Q</w:t>
      </w:r>
      <w:r w:rsidRPr="006A60E7">
        <w:rPr>
          <w:rFonts w:ascii="Times New Roman" w:hAnsi="Times New Roman" w:cs="Times New Roman"/>
          <w:color w:val="1A171C"/>
          <w:w w:val="105"/>
          <w:position w:val="-3"/>
          <w:sz w:val="28"/>
          <w:szCs w:val="28"/>
          <w:vertAlign w:val="subscript"/>
        </w:rPr>
        <w:t>100 %</w:t>
      </w:r>
      <w:r w:rsidRPr="006A60E7">
        <w:rPr>
          <w:rFonts w:ascii="Times New Roman" w:hAnsi="Times New Roman" w:cs="Times New Roman"/>
          <w:color w:val="1A171C"/>
          <w:w w:val="105"/>
          <w:position w:val="-3"/>
          <w:sz w:val="28"/>
          <w:szCs w:val="28"/>
        </w:rPr>
        <w:t xml:space="preserve"> </w:t>
      </w:r>
      <w:r w:rsidRPr="006A60E7">
        <w:rPr>
          <w:rFonts w:ascii="Times New Roman" w:hAnsi="Times New Roman" w:cs="Times New Roman"/>
          <w:color w:val="1A171C"/>
          <w:w w:val="105"/>
          <w:sz w:val="28"/>
          <w:szCs w:val="28"/>
        </w:rPr>
        <w:t>та H</w:t>
      </w:r>
      <w:r w:rsidRPr="006A60E7">
        <w:rPr>
          <w:rFonts w:ascii="Times New Roman" w:hAnsi="Times New Roman" w:cs="Times New Roman"/>
          <w:color w:val="1A171C"/>
          <w:w w:val="105"/>
          <w:position w:val="-3"/>
          <w:sz w:val="28"/>
          <w:szCs w:val="28"/>
          <w:vertAlign w:val="subscript"/>
        </w:rPr>
        <w:t>100</w:t>
      </w:r>
      <w:r w:rsidRPr="00461BCD">
        <w:rPr>
          <w:rFonts w:ascii="Times New Roman" w:hAnsi="Times New Roman" w:cs="Times New Roman"/>
          <w:color w:val="1A171C"/>
          <w:w w:val="105"/>
          <w:position w:val="-3"/>
          <w:sz w:val="28"/>
          <w:szCs w:val="28"/>
          <w:vertAlign w:val="subscript"/>
        </w:rPr>
        <w:t xml:space="preserve"> %</w:t>
      </w:r>
      <w:r w:rsidRPr="00461BCD">
        <w:rPr>
          <w:rFonts w:ascii="Times New Roman" w:hAnsi="Times New Roman" w:cs="Times New Roman"/>
          <w:color w:val="1A171C"/>
          <w:w w:val="105"/>
          <w:position w:val="-3"/>
          <w:sz w:val="28"/>
          <w:szCs w:val="28"/>
        </w:rPr>
        <w:t xml:space="preserve">, </w:t>
      </w:r>
      <w:r w:rsidRPr="00461BCD">
        <w:rPr>
          <w:rFonts w:ascii="Times New Roman" w:eastAsia="Calibri" w:hAnsi="Times New Roman" w:cs="Times New Roman"/>
          <w:color w:val="1A171C"/>
          <w:sz w:val="28"/>
          <w:szCs w:val="28"/>
        </w:rPr>
        <w:t>об/хв</w:t>
      </w:r>
      <w:r w:rsidRPr="00461BCD">
        <w:rPr>
          <w:rFonts w:ascii="Times New Roman" w:hAnsi="Times New Roman" w:cs="Times New Roman"/>
          <w:color w:val="1A171C"/>
          <w:w w:val="105"/>
          <w:position w:val="-3"/>
          <w:sz w:val="28"/>
          <w:szCs w:val="28"/>
        </w:rPr>
        <w:t>.</w:t>
      </w:r>
    </w:p>
    <w:p w:rsidR="006A1583" w:rsidRPr="00010738" w:rsidRDefault="00010738" w:rsidP="00010738">
      <w:pPr>
        <w:spacing w:before="240" w:after="0"/>
        <w:ind w:right="-1" w:firstLine="567"/>
        <w:jc w:val="center"/>
        <w:rPr>
          <w:rFonts w:ascii="Times New Roman" w:hAnsi="Times New Roman" w:cs="Times New Roman"/>
          <w:color w:val="1A171C"/>
          <w:sz w:val="28"/>
          <w:szCs w:val="28"/>
        </w:rPr>
      </w:pPr>
      <w:r>
        <w:rPr>
          <w:rFonts w:ascii="Times New Roman" w:hAnsi="Times New Roman" w:cs="Times New Roman"/>
          <w:noProof/>
          <w:color w:val="1A171C"/>
          <w:position w:val="-3"/>
          <w:sz w:val="28"/>
          <w:szCs w:val="28"/>
          <w:lang w:val="ru-RU" w:eastAsia="ru-RU"/>
        </w:rPr>
        <w:pict>
          <v:rect id="_x0000_s1026" style="position:absolute;left:0;text-align:left;margin-left:-4.8pt;margin-top:56.4pt;width:158.25pt;height:12.75pt;z-index:251661312;mso-position-vertical:absolute" fillcolor="white [3212]" strokecolor="white [3212]"/>
        </w:pict>
      </w:r>
      <w:r w:rsidR="005F6F39">
        <w:rPr>
          <w:rFonts w:ascii="Times New Roman" w:hAnsi="Times New Roman" w:cs="Times New Roman"/>
          <w:color w:val="1A171C"/>
          <w:w w:val="105"/>
          <w:position w:val="-3"/>
          <w:sz w:val="28"/>
          <w:szCs w:val="28"/>
          <w:lang w:val="ru-RU"/>
        </w:rPr>
        <w:t>_______</w:t>
      </w:r>
    </w:p>
    <w:sectPr w:rsidR="006A1583" w:rsidRPr="00010738" w:rsidSect="00010738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F50" w:rsidRDefault="004A2F50" w:rsidP="00461BCD">
      <w:pPr>
        <w:spacing w:after="0" w:line="240" w:lineRule="auto"/>
      </w:pPr>
      <w:r>
        <w:separator/>
      </w:r>
    </w:p>
  </w:endnote>
  <w:endnote w:type="continuationSeparator" w:id="0">
    <w:p w:rsidR="004A2F50" w:rsidRDefault="004A2F50" w:rsidP="00461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F50" w:rsidRDefault="004A2F50" w:rsidP="00461BCD">
      <w:pPr>
        <w:spacing w:after="0" w:line="240" w:lineRule="auto"/>
      </w:pPr>
      <w:r>
        <w:separator/>
      </w:r>
    </w:p>
  </w:footnote>
  <w:footnote w:type="continuationSeparator" w:id="0">
    <w:p w:rsidR="004A2F50" w:rsidRDefault="004A2F50" w:rsidP="00461BCD">
      <w:pPr>
        <w:spacing w:after="0" w:line="240" w:lineRule="auto"/>
      </w:pPr>
      <w:r>
        <w:continuationSeparator/>
      </w:r>
    </w:p>
  </w:footnote>
  <w:footnote w:id="1">
    <w:p w:rsidR="00461BCD" w:rsidRPr="00B145E4" w:rsidRDefault="00461BCD" w:rsidP="00461BCD">
      <w:pPr>
        <w:pStyle w:val="a3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02042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B7732" w:rsidRPr="004B7732" w:rsidRDefault="00A3600B" w:rsidP="004B7732">
        <w:pPr>
          <w:pStyle w:val="a8"/>
          <w:jc w:val="right"/>
          <w:rPr>
            <w:rFonts w:ascii="Times New Roman" w:hAnsi="Times New Roman" w:cs="Times New Roman"/>
          </w:rPr>
        </w:pPr>
        <w:r w:rsidRPr="004B7732">
          <w:rPr>
            <w:rFonts w:ascii="Times New Roman" w:hAnsi="Times New Roman" w:cs="Times New Roman"/>
          </w:rPr>
          <w:fldChar w:fldCharType="begin"/>
        </w:r>
        <w:r w:rsidR="004B7732" w:rsidRPr="004B7732">
          <w:rPr>
            <w:rFonts w:ascii="Times New Roman" w:hAnsi="Times New Roman" w:cs="Times New Roman"/>
          </w:rPr>
          <w:instrText>PAGE   \* MERGEFORMAT</w:instrText>
        </w:r>
        <w:r w:rsidRPr="004B7732">
          <w:rPr>
            <w:rFonts w:ascii="Times New Roman" w:hAnsi="Times New Roman" w:cs="Times New Roman"/>
          </w:rPr>
          <w:fldChar w:fldCharType="separate"/>
        </w:r>
        <w:r w:rsidR="00010738" w:rsidRPr="00010738">
          <w:rPr>
            <w:rFonts w:ascii="Times New Roman" w:hAnsi="Times New Roman" w:cs="Times New Roman"/>
            <w:noProof/>
            <w:lang w:val="ru-RU"/>
          </w:rPr>
          <w:t>4</w:t>
        </w:r>
        <w:r w:rsidRPr="004B7732">
          <w:rPr>
            <w:rFonts w:ascii="Times New Roman" w:hAnsi="Times New Roman" w:cs="Times New Roman"/>
          </w:rPr>
          <w:fldChar w:fldCharType="end"/>
        </w:r>
        <w:r w:rsidR="004B7732" w:rsidRPr="004B7732">
          <w:rPr>
            <w:rFonts w:ascii="Times New Roman" w:hAnsi="Times New Roman" w:cs="Times New Roman"/>
            <w:lang w:val="ru-RU"/>
          </w:rPr>
          <w:t xml:space="preserve"> </w:t>
        </w:r>
        <w:r w:rsidR="004B7732">
          <w:rPr>
            <w:rFonts w:ascii="Times New Roman" w:hAnsi="Times New Roman" w:cs="Times New Roman"/>
            <w:lang w:val="ru-RU"/>
          </w:rPr>
          <w:t xml:space="preserve">                                               </w:t>
        </w:r>
        <w:r w:rsidR="004B7732" w:rsidRPr="004B7732">
          <w:rPr>
            <w:rFonts w:ascii="Times New Roman" w:hAnsi="Times New Roman" w:cs="Times New Roman"/>
            <w:lang w:val="ru-RU"/>
          </w:rPr>
          <w:t>Продовження додатку 2</w:t>
        </w:r>
      </w:p>
    </w:sdtContent>
  </w:sdt>
  <w:p w:rsidR="004B7732" w:rsidRDefault="004B773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D69"/>
    <w:rsid w:val="00010738"/>
    <w:rsid w:val="003A2DC5"/>
    <w:rsid w:val="003F06FF"/>
    <w:rsid w:val="00414778"/>
    <w:rsid w:val="00461BCD"/>
    <w:rsid w:val="00465CD6"/>
    <w:rsid w:val="004A2F50"/>
    <w:rsid w:val="004B7732"/>
    <w:rsid w:val="004E1FAD"/>
    <w:rsid w:val="005239C3"/>
    <w:rsid w:val="005E1156"/>
    <w:rsid w:val="005F6F39"/>
    <w:rsid w:val="006A1583"/>
    <w:rsid w:val="006A60E7"/>
    <w:rsid w:val="00860E62"/>
    <w:rsid w:val="00970D69"/>
    <w:rsid w:val="00A3600B"/>
    <w:rsid w:val="00D6456D"/>
    <w:rsid w:val="00E76AE6"/>
    <w:rsid w:val="00F9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15ECDF"/>
  <w15:docId w15:val="{4E1A2B44-8395-4A88-BBCD-445F33B2D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C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61BC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61BCD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461BCD"/>
    <w:rPr>
      <w:vertAlign w:val="superscript"/>
    </w:rPr>
  </w:style>
  <w:style w:type="paragraph" w:styleId="a6">
    <w:name w:val="Body Text"/>
    <w:basedOn w:val="a"/>
    <w:link w:val="a7"/>
    <w:uiPriority w:val="1"/>
    <w:qFormat/>
    <w:rsid w:val="00461BCD"/>
    <w:pPr>
      <w:widowControl w:val="0"/>
      <w:spacing w:after="0" w:line="240" w:lineRule="auto"/>
    </w:pPr>
    <w:rPr>
      <w:rFonts w:ascii="PMingLiU" w:eastAsia="PMingLiU" w:hAnsi="PMingLiU" w:cs="Times New Roman"/>
      <w:sz w:val="17"/>
      <w:szCs w:val="17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461BCD"/>
    <w:rPr>
      <w:rFonts w:ascii="PMingLiU" w:eastAsia="PMingLiU" w:hAnsi="PMingLiU" w:cs="Times New Roman"/>
      <w:sz w:val="17"/>
      <w:szCs w:val="17"/>
      <w:lang w:val="en-US"/>
    </w:rPr>
  </w:style>
  <w:style w:type="paragraph" w:styleId="a8">
    <w:name w:val="header"/>
    <w:basedOn w:val="a"/>
    <w:link w:val="a9"/>
    <w:uiPriority w:val="99"/>
    <w:unhideWhenUsed/>
    <w:rsid w:val="004B7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7732"/>
    <w:rPr>
      <w:lang w:val="uk-UA"/>
    </w:rPr>
  </w:style>
  <w:style w:type="paragraph" w:styleId="aa">
    <w:name w:val="footer"/>
    <w:basedOn w:val="a"/>
    <w:link w:val="ab"/>
    <w:uiPriority w:val="99"/>
    <w:unhideWhenUsed/>
    <w:rsid w:val="004B7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B7732"/>
    <w:rPr>
      <w:lang w:val="uk-UA"/>
    </w:rPr>
  </w:style>
  <w:style w:type="character" w:styleId="ac">
    <w:name w:val="Placeholder Text"/>
    <w:basedOn w:val="a0"/>
    <w:uiPriority w:val="99"/>
    <w:semiHidden/>
    <w:rsid w:val="004E1FAD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010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10738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2017-07-18T07:27:00Z</cp:lastPrinted>
  <dcterms:created xsi:type="dcterms:W3CDTF">2017-06-01T12:09:00Z</dcterms:created>
  <dcterms:modified xsi:type="dcterms:W3CDTF">2017-07-18T07:28:00Z</dcterms:modified>
</cp:coreProperties>
</file>