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15" w:rsidRPr="005F78D2" w:rsidRDefault="00DB7315" w:rsidP="003E4BA5">
      <w:pPr>
        <w:ind w:left="6237"/>
        <w:rPr>
          <w:rFonts w:ascii="Times New Roman" w:hAnsi="Times New Roman" w:cs="Times New Roman"/>
          <w:sz w:val="28"/>
          <w:szCs w:val="28"/>
        </w:rPr>
      </w:pPr>
      <w:r w:rsidRPr="005F78D2">
        <w:rPr>
          <w:rFonts w:ascii="Times New Roman" w:hAnsi="Times New Roman" w:cs="Times New Roman"/>
          <w:sz w:val="28"/>
          <w:szCs w:val="28"/>
        </w:rPr>
        <w:t>Додаток 5</w:t>
      </w:r>
    </w:p>
    <w:p w:rsidR="00DB7315" w:rsidRDefault="00DB7315" w:rsidP="003E4BA5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до Технічного регламенту енергетичного маркування </w:t>
      </w:r>
      <w:proofErr w:type="spellStart"/>
      <w:r w:rsidR="00FB67A3">
        <w:rPr>
          <w:rFonts w:ascii="Times New Roman" w:hAnsi="Times New Roman" w:cs="Times New Roman"/>
          <w:sz w:val="28"/>
          <w:szCs w:val="28"/>
          <w:lang w:val="ru-RU"/>
        </w:rPr>
        <w:t>побутових</w:t>
      </w:r>
      <w:proofErr w:type="spellEnd"/>
      <w:r w:rsidR="00FB6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B67A3">
        <w:rPr>
          <w:rFonts w:ascii="Times New Roman" w:hAnsi="Times New Roman" w:cs="Times New Roman"/>
          <w:sz w:val="28"/>
          <w:szCs w:val="28"/>
          <w:lang w:val="ru-RU"/>
        </w:rPr>
        <w:t>пральних</w:t>
      </w:r>
      <w:proofErr w:type="spellEnd"/>
      <w:r w:rsidR="00FB67A3">
        <w:rPr>
          <w:rFonts w:ascii="Times New Roman" w:hAnsi="Times New Roman" w:cs="Times New Roman"/>
          <w:sz w:val="28"/>
          <w:szCs w:val="28"/>
          <w:lang w:val="ru-RU"/>
        </w:rPr>
        <w:t xml:space="preserve"> машин та </w:t>
      </w:r>
      <w:proofErr w:type="spellStart"/>
      <w:r w:rsidR="00FB67A3">
        <w:rPr>
          <w:rFonts w:ascii="Times New Roman" w:hAnsi="Times New Roman" w:cs="Times New Roman"/>
          <w:sz w:val="28"/>
          <w:szCs w:val="28"/>
          <w:lang w:val="ru-RU"/>
        </w:rPr>
        <w:t>побутових</w:t>
      </w:r>
      <w:proofErr w:type="spellEnd"/>
      <w:r w:rsidR="00FB67A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FB67A3">
        <w:rPr>
          <w:rFonts w:ascii="Times New Roman" w:hAnsi="Times New Roman" w:cs="Times New Roman"/>
          <w:sz w:val="28"/>
          <w:szCs w:val="28"/>
          <w:lang w:val="ru-RU"/>
        </w:rPr>
        <w:t>прально-сушильних</w:t>
      </w:r>
      <w:proofErr w:type="spellEnd"/>
      <w:r w:rsidR="00FB67A3">
        <w:rPr>
          <w:rFonts w:ascii="Times New Roman" w:hAnsi="Times New Roman" w:cs="Times New Roman"/>
          <w:sz w:val="28"/>
          <w:szCs w:val="28"/>
          <w:lang w:val="ru-RU"/>
        </w:rPr>
        <w:t xml:space="preserve"> машин</w:t>
      </w:r>
      <w:r w:rsidRPr="005F78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BB7" w:rsidRDefault="00427BB7" w:rsidP="003E4BA5">
      <w:pPr>
        <w:tabs>
          <w:tab w:val="left" w:pos="567"/>
        </w:tabs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(пункт 1 розділу ІІ) </w:t>
      </w:r>
    </w:p>
    <w:p w:rsidR="00DB7315" w:rsidRPr="005F78D2" w:rsidRDefault="00DB7315" w:rsidP="005F78D2">
      <w:pPr>
        <w:pStyle w:val="a3"/>
        <w:spacing w:before="0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B7315" w:rsidRPr="005F78D2" w:rsidRDefault="00DB7315" w:rsidP="005F78D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Вимоги до </w:t>
      </w:r>
      <w:r w:rsidR="003E4BA5">
        <w:rPr>
          <w:rFonts w:ascii="Times New Roman" w:hAnsi="Times New Roman" w:cs="Times New Roman"/>
          <w:b/>
          <w:bCs/>
          <w:sz w:val="28"/>
          <w:szCs w:val="28"/>
        </w:rPr>
        <w:t>інформаційного листа</w:t>
      </w:r>
    </w:p>
    <w:p w:rsidR="00DB7315" w:rsidRPr="005F78D2" w:rsidRDefault="00DB7315" w:rsidP="005F78D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E6B34" w:rsidRDefault="005E6B34" w:rsidP="005F78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Побутові пральні машини</w:t>
      </w:r>
    </w:p>
    <w:p w:rsidR="00FB67A3" w:rsidRDefault="00DB7315" w:rsidP="005F78D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Відповідно до абзацу </w:t>
      </w:r>
      <w:r>
        <w:rPr>
          <w:rFonts w:ascii="Times New Roman" w:hAnsi="Times New Roman" w:cs="Times New Roman"/>
          <w:sz w:val="28"/>
          <w:szCs w:val="28"/>
        </w:rPr>
        <w:t>треть</w:t>
      </w:r>
      <w:r w:rsidRPr="005F78D2">
        <w:rPr>
          <w:rFonts w:ascii="Times New Roman" w:hAnsi="Times New Roman" w:cs="Times New Roman"/>
          <w:sz w:val="28"/>
          <w:szCs w:val="28"/>
        </w:rPr>
        <w:t xml:space="preserve">ого пункту 1 розділу ІІ </w:t>
      </w:r>
      <w:r w:rsidR="003E4BA5">
        <w:rPr>
          <w:rFonts w:ascii="Times New Roman" w:hAnsi="Times New Roman" w:cs="Times New Roman"/>
          <w:sz w:val="28"/>
          <w:szCs w:val="28"/>
        </w:rPr>
        <w:t xml:space="preserve"> Технічного регламенту </w:t>
      </w:r>
      <w:r w:rsidRPr="005F78D2">
        <w:rPr>
          <w:rFonts w:ascii="Times New Roman" w:hAnsi="Times New Roman" w:cs="Times New Roman"/>
          <w:sz w:val="28"/>
          <w:szCs w:val="28"/>
        </w:rPr>
        <w:t xml:space="preserve">постачальник повинен </w:t>
      </w:r>
      <w:proofErr w:type="spellStart"/>
      <w:r w:rsidRPr="005F78D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5F78D2">
        <w:rPr>
          <w:rFonts w:ascii="Times New Roman" w:hAnsi="Times New Roman" w:cs="Times New Roman"/>
          <w:sz w:val="28"/>
          <w:szCs w:val="28"/>
        </w:rPr>
        <w:t xml:space="preserve"> до бази даних продукції інформацію, наведену в таблиці </w:t>
      </w:r>
      <w:r w:rsidR="00FB67A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F78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67A3" w:rsidRPr="00FB67A3" w:rsidRDefault="00FB67A3" w:rsidP="00FB67A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7A3">
        <w:rPr>
          <w:rFonts w:ascii="Times New Roman" w:hAnsi="Times New Roman" w:cs="Times New Roman"/>
          <w:sz w:val="28"/>
          <w:szCs w:val="28"/>
        </w:rPr>
        <w:t xml:space="preserve">У посібнику </w:t>
      </w:r>
      <w:r w:rsidR="00991213">
        <w:rPr>
          <w:rFonts w:ascii="Times New Roman" w:hAnsi="Times New Roman" w:cs="Times New Roman"/>
          <w:sz w:val="28"/>
          <w:szCs w:val="28"/>
        </w:rPr>
        <w:t>споживача</w:t>
      </w:r>
      <w:r w:rsidRPr="00FB67A3">
        <w:rPr>
          <w:rFonts w:ascii="Times New Roman" w:hAnsi="Times New Roman" w:cs="Times New Roman"/>
          <w:sz w:val="28"/>
          <w:szCs w:val="28"/>
        </w:rPr>
        <w:t xml:space="preserve"> або іншій літературі, що надається разом із </w:t>
      </w:r>
      <w:r w:rsidR="00991213">
        <w:rPr>
          <w:rFonts w:ascii="Times New Roman" w:hAnsi="Times New Roman" w:cs="Times New Roman"/>
          <w:sz w:val="28"/>
          <w:szCs w:val="28"/>
        </w:rPr>
        <w:t>продукцією</w:t>
      </w:r>
      <w:r w:rsidRPr="00FB67A3">
        <w:rPr>
          <w:rFonts w:ascii="Times New Roman" w:hAnsi="Times New Roman" w:cs="Times New Roman"/>
          <w:sz w:val="28"/>
          <w:szCs w:val="28"/>
        </w:rPr>
        <w:t xml:space="preserve">, має бути чітко вказано посилання на модель у </w:t>
      </w:r>
      <w:r w:rsidRPr="00A62164">
        <w:rPr>
          <w:rFonts w:ascii="Times New Roman" w:hAnsi="Times New Roman" w:cs="Times New Roman"/>
          <w:sz w:val="28"/>
          <w:szCs w:val="28"/>
        </w:rPr>
        <w:t xml:space="preserve">базі даних </w:t>
      </w:r>
      <w:r w:rsidR="00A62164">
        <w:rPr>
          <w:rFonts w:ascii="Times New Roman" w:hAnsi="Times New Roman" w:cs="Times New Roman"/>
          <w:sz w:val="28"/>
          <w:szCs w:val="28"/>
        </w:rPr>
        <w:t>продукції</w:t>
      </w:r>
      <w:r w:rsidRPr="00FB67A3">
        <w:rPr>
          <w:rFonts w:ascii="Times New Roman" w:hAnsi="Times New Roman" w:cs="Times New Roman"/>
          <w:sz w:val="28"/>
          <w:szCs w:val="28"/>
        </w:rPr>
        <w:t xml:space="preserve"> у вигляді зручного для читання уніфікованого вказівника ресурсів (URL) або у вигляді QR-коду, або шляхом надання реєстраційного номера </w:t>
      </w:r>
      <w:r w:rsidR="00991213">
        <w:rPr>
          <w:rFonts w:ascii="Times New Roman" w:hAnsi="Times New Roman" w:cs="Times New Roman"/>
          <w:sz w:val="28"/>
          <w:szCs w:val="28"/>
        </w:rPr>
        <w:t>продукції</w:t>
      </w:r>
      <w:r w:rsidRPr="00FB67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315" w:rsidRPr="005F78D2" w:rsidRDefault="00DB7315" w:rsidP="005F78D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B7315" w:rsidRPr="005F78D2" w:rsidRDefault="00DB7315" w:rsidP="005F78D2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Таблиця </w:t>
      </w:r>
      <w:r w:rsidR="00FB67A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5F78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B7315" w:rsidRPr="003E4BA5" w:rsidRDefault="0080105D" w:rsidP="00BC63BC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BA5">
        <w:rPr>
          <w:rFonts w:ascii="Times New Roman" w:hAnsi="Times New Roman" w:cs="Times New Roman"/>
          <w:b/>
          <w:bCs/>
          <w:sz w:val="28"/>
          <w:szCs w:val="28"/>
        </w:rPr>
        <w:t xml:space="preserve">Зміст, порядок та формат </w:t>
      </w:r>
      <w:r w:rsidR="003E4BA5" w:rsidRPr="003E4BA5">
        <w:rPr>
          <w:rFonts w:ascii="Times New Roman" w:hAnsi="Times New Roman" w:cs="Times New Roman"/>
          <w:b/>
          <w:bCs/>
          <w:sz w:val="28"/>
          <w:szCs w:val="28"/>
        </w:rPr>
        <w:t>інформаційного листа</w:t>
      </w:r>
    </w:p>
    <w:p w:rsidR="00DB7315" w:rsidRPr="0080105D" w:rsidRDefault="00DB7315" w:rsidP="005F78D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1327"/>
        <w:gridCol w:w="568"/>
        <w:gridCol w:w="202"/>
        <w:gridCol w:w="2486"/>
        <w:gridCol w:w="1152"/>
        <w:gridCol w:w="1140"/>
      </w:tblGrid>
      <w:tr w:rsidR="00DB7315" w:rsidRPr="005F78D2" w:rsidTr="00FB67A3">
        <w:tc>
          <w:tcPr>
            <w:tcW w:w="9960" w:type="dxa"/>
            <w:gridSpan w:val="7"/>
            <w:vAlign w:val="center"/>
          </w:tcPr>
          <w:p w:rsidR="00DB7315" w:rsidRPr="00343528" w:rsidRDefault="00DB7315" w:rsidP="00991213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>Назва або торгов</w:t>
            </w:r>
            <w:r w:rsidR="00991213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ельна 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марка постачальника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B67A3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B67A3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c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DB7315" w:rsidRPr="005F78D2" w:rsidTr="00FB67A3">
        <w:tc>
          <w:tcPr>
            <w:tcW w:w="9960" w:type="dxa"/>
            <w:gridSpan w:val="7"/>
            <w:vAlign w:val="center"/>
          </w:tcPr>
          <w:p w:rsidR="00DB7315" w:rsidRPr="00343528" w:rsidRDefault="00DB731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Адреса постачальника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B67A3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B67A3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c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DB7315" w:rsidRPr="005F78D2" w:rsidTr="00FB67A3">
        <w:tc>
          <w:tcPr>
            <w:tcW w:w="9960" w:type="dxa"/>
            <w:gridSpan w:val="7"/>
            <w:vAlign w:val="center"/>
          </w:tcPr>
          <w:p w:rsidR="00DB7315" w:rsidRPr="00343528" w:rsidRDefault="00DB731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Ідентифікатор моделі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B67A3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DB7315" w:rsidRPr="005F78D2" w:rsidTr="00FB67A3">
        <w:tc>
          <w:tcPr>
            <w:tcW w:w="9960" w:type="dxa"/>
            <w:gridSpan w:val="7"/>
            <w:vAlign w:val="center"/>
          </w:tcPr>
          <w:p w:rsidR="00DB7315" w:rsidRPr="00343528" w:rsidRDefault="00DB7315" w:rsidP="00991213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Загальні параметри </w:t>
            </w:r>
            <w:r w:rsidR="00991213">
              <w:rPr>
                <w:rFonts w:ascii="Times New Roman" w:hAnsi="Times New Roman" w:cs="Times New Roman"/>
                <w:bCs/>
                <w:sz w:val="22"/>
                <w:szCs w:val="22"/>
              </w:rPr>
              <w:t>продукції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</w:tc>
      </w:tr>
      <w:tr w:rsidR="00FB67A3" w:rsidRPr="005F78D2" w:rsidTr="00FB67A3">
        <w:tc>
          <w:tcPr>
            <w:tcW w:w="3085" w:type="dxa"/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Параметр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97" w:type="dxa"/>
            <w:gridSpan w:val="3"/>
            <w:vAlign w:val="center"/>
          </w:tcPr>
          <w:p w:rsidR="00FB67A3" w:rsidRPr="00FB67A3" w:rsidRDefault="00FB67A3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Значення</w:t>
            </w:r>
          </w:p>
        </w:tc>
        <w:tc>
          <w:tcPr>
            <w:tcW w:w="2486" w:type="dxa"/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Параметр </w:t>
            </w:r>
          </w:p>
        </w:tc>
        <w:tc>
          <w:tcPr>
            <w:tcW w:w="2292" w:type="dxa"/>
            <w:gridSpan w:val="2"/>
            <w:vAlign w:val="center"/>
          </w:tcPr>
          <w:p w:rsidR="00FB67A3" w:rsidRPr="00FB67A3" w:rsidRDefault="00FB67A3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Значення </w:t>
            </w:r>
          </w:p>
        </w:tc>
      </w:tr>
      <w:tr w:rsidR="00251925" w:rsidRPr="00174A9E" w:rsidTr="00251925">
        <w:trPr>
          <w:trHeight w:val="26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Номінальна ємність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(кг) </w:t>
            </w:r>
          </w:p>
        </w:tc>
        <w:tc>
          <w:tcPr>
            <w:tcW w:w="20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Виміри у см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),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Висота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251925" w:rsidRPr="00174A9E" w:rsidTr="00251925"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Ширина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251925" w:rsidRPr="00174A9E" w:rsidTr="00251925"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Глибина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25" w:rsidRPr="00FB67A3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FB67A3" w:rsidRPr="00174A9E" w:rsidTr="0025192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Індекс енергоефективності (</w:t>
            </w:r>
            <w:r w:rsidRPr="00BC63BC">
              <w:rPr>
                <w:rFonts w:ascii="Times New Roman" w:hAnsi="Times New Roman" w:cs="Times New Roman"/>
                <w:i/>
                <w:sz w:val="22"/>
                <w:szCs w:val="22"/>
              </w:rPr>
              <w:t>EEI</w:t>
            </w:r>
            <w:r w:rsidRPr="00BC63BC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W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Клас енергоефективності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[A/B/C/D/E/F/G]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</w:tr>
      <w:tr w:rsidR="00FB67A3" w:rsidRPr="00174A9E" w:rsidTr="0025192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251925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Індекс ефективності прання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Ефективність полоскання (г/кг)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B67A3" w:rsidRPr="00174A9E" w:rsidTr="0025192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Споживання енергії у </w:t>
            </w: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кВт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∙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spellEnd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 за цикл у програмі «еко 40-60» при поєднанні повного та часткового завантаження. Фактичне споживання енергії буде залежати від того, як буде використовуватися прилад.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Споживання води в літрах за цикл у програмі «еко 40-60» при поєднанні повного та часткового завантаження. Фактичне споживання води буде залежати від того, як буде використовуватися прилад, та від жорсткості води. </w:t>
            </w:r>
          </w:p>
        </w:tc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</w:tr>
      <w:tr w:rsidR="00FB67A3" w:rsidRPr="00174A9E" w:rsidTr="00251925">
        <w:trPr>
          <w:trHeight w:val="335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Максимальна температура </w:t>
            </w:r>
          </w:p>
          <w:p w:rsidR="00FB67A3" w:rsidRPr="00FB67A3" w:rsidRDefault="00FB67A3" w:rsidP="0080105D">
            <w:pPr>
              <w:spacing w:line="240" w:lineRule="exact"/>
              <w:ind w:left="2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всередині білизни, що </w:t>
            </w: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переться</w:t>
            </w:r>
            <w:proofErr w:type="spellEnd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(°C)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Номінальна ємність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Зважений залишковий вміст вологи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 (%)</w:t>
            </w:r>
          </w:p>
        </w:tc>
        <w:tc>
          <w:tcPr>
            <w:tcW w:w="22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x,x</w:t>
            </w:r>
            <w:proofErr w:type="spellEnd"/>
          </w:p>
        </w:tc>
      </w:tr>
      <w:tr w:rsidR="00FB67A3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Половина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B67A3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Чверть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67A3" w:rsidRPr="00FB67A3" w:rsidRDefault="00FB67A3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ind w:left="2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Швидкість </w:t>
            </w: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 (об/хв)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Номінальна ємність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24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Клас ефективності 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[A/B/C/D/E/F/G]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Чверть 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Тривалість програми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год:хв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Номінальна ємність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1D422A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x:хх</w:t>
            </w:r>
          </w:p>
        </w:tc>
        <w:tc>
          <w:tcPr>
            <w:tcW w:w="24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Тип</w:t>
            </w:r>
          </w:p>
        </w:tc>
        <w:tc>
          <w:tcPr>
            <w:tcW w:w="229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[вбудована/окрема]</w:t>
            </w: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1D422A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x:хх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251925">
        <w:trPr>
          <w:trHeight w:val="335"/>
        </w:trPr>
        <w:tc>
          <w:tcPr>
            <w:tcW w:w="30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Чверть 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B34" w:rsidRPr="005E6B34" w:rsidRDefault="001D422A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x:хх</w:t>
            </w:r>
            <w:r w:rsidR="005E6B34"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FB67A3" w:rsidRDefault="005E6B34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925" w:rsidRPr="00174A9E" w:rsidTr="00251925">
        <w:trPr>
          <w:trHeight w:val="335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Рівень акустичного шуму в повітрі на фазі 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) (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дБ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(A) на 1 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пВт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after="16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486" w:type="dxa"/>
            <w:tcBorders>
              <w:left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Клас рівня акустичного шуму в повітрі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) (фаза </w:t>
            </w: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[A/B/C/D] (</w:t>
            </w:r>
            <w:r w:rsidRPr="005E6B3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d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</w:tr>
      <w:tr w:rsidR="00251925" w:rsidRPr="00174A9E" w:rsidTr="00251925">
        <w:trPr>
          <w:trHeight w:val="335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Вимкнений режим (Вт) (якщо застосовується)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ind w:right="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</w:p>
          <w:p w:rsidR="00251925" w:rsidRPr="005E6B34" w:rsidRDefault="00251925" w:rsidP="0080105D">
            <w:pPr>
              <w:spacing w:line="240" w:lineRule="exact"/>
              <w:ind w:left="-4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left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Режим очікування (Вт) (якщо застосовується) </w:t>
            </w: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251925" w:rsidRPr="00174A9E" w:rsidTr="00251925">
        <w:trPr>
          <w:trHeight w:val="335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5E6B34" w:rsidRDefault="0025192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Відкладений запуск (Вт) (якщо застосовується) 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ind w:right="4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</w:p>
          <w:p w:rsidR="00251925" w:rsidRPr="005E6B34" w:rsidRDefault="00251925" w:rsidP="0080105D">
            <w:pPr>
              <w:spacing w:line="240" w:lineRule="exact"/>
              <w:ind w:left="-4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925" w:rsidRPr="005E6B34" w:rsidRDefault="00251925" w:rsidP="0080105D">
            <w:pPr>
              <w:tabs>
                <w:tab w:val="center" w:pos="1982"/>
                <w:tab w:val="right" w:pos="2602"/>
              </w:tabs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Мережевий режим очікування (Вт) (якщо застосовується) </w:t>
            </w:r>
          </w:p>
        </w:tc>
        <w:tc>
          <w:tcPr>
            <w:tcW w:w="22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1925" w:rsidRPr="005E6B34" w:rsidRDefault="00251925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B34" w:rsidRPr="00174A9E" w:rsidTr="005E6B34">
        <w:trPr>
          <w:trHeight w:val="335"/>
        </w:trPr>
        <w:tc>
          <w:tcPr>
            <w:tcW w:w="99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343528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Мінімальний термін гарантії, запропонованої постачальником 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), 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E6B34" w:rsidRPr="00343528" w:rsidRDefault="005E6B34" w:rsidP="0080105D">
            <w:pPr>
              <w:spacing w:line="240" w:lineRule="exact"/>
              <w:ind w:right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862CB3">
        <w:trPr>
          <w:trHeight w:val="335"/>
        </w:trPr>
        <w:tc>
          <w:tcPr>
            <w:tcW w:w="498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343528" w:rsidRDefault="005E6B34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991213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91213">
              <w:rPr>
                <w:rFonts w:ascii="Times New Roman" w:hAnsi="Times New Roman" w:cs="Times New Roman"/>
                <w:sz w:val="22"/>
                <w:szCs w:val="22"/>
              </w:rPr>
              <w:t>продукція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бу</w:t>
            </w:r>
            <w:r w:rsidR="00991213">
              <w:rPr>
                <w:rFonts w:ascii="Times New Roman" w:hAnsi="Times New Roman" w:cs="Times New Roman"/>
                <w:sz w:val="22"/>
                <w:szCs w:val="22"/>
              </w:rPr>
              <w:t>ла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розроблен</w:t>
            </w:r>
            <w:r w:rsidR="0099121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для вивільнення іонів срібла під час циклу прання</w:t>
            </w:r>
          </w:p>
          <w:p w:rsidR="005E6B34" w:rsidRPr="00343528" w:rsidRDefault="005E6B34" w:rsidP="0080105D">
            <w:pPr>
              <w:spacing w:line="240" w:lineRule="exact"/>
              <w:ind w:right="2"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49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5E6B34" w:rsidRPr="00343528" w:rsidRDefault="00284BA5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[</w:t>
            </w:r>
            <w:r w:rsidR="005E6B34" w:rsidRPr="00343528">
              <w:rPr>
                <w:rFonts w:ascii="Times New Roman" w:hAnsi="Times New Roman" w:cs="Times New Roman"/>
                <w:sz w:val="22"/>
                <w:szCs w:val="22"/>
              </w:rPr>
              <w:t>ТАК/НІ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]</w:t>
            </w:r>
          </w:p>
          <w:p w:rsidR="005E6B34" w:rsidRPr="00343528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E6B34" w:rsidRPr="00174A9E" w:rsidTr="005E6B34">
        <w:trPr>
          <w:trHeight w:val="335"/>
        </w:trPr>
        <w:tc>
          <w:tcPr>
            <w:tcW w:w="9960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6B34" w:rsidRPr="00343528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Додаткова інформація (a), (c): </w:t>
            </w:r>
          </w:p>
          <w:p w:rsidR="005E6B34" w:rsidRPr="00343528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Веб-посилання на веб-сайт постачальника, де </w:t>
            </w:r>
            <w:r w:rsidR="001B0D7A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містяться вимоги до інформації </w:t>
            </w:r>
            <w:r w:rsidR="00F04117" w:rsidRPr="00343528">
              <w:rPr>
                <w:rFonts w:ascii="Times New Roman" w:hAnsi="Times New Roman" w:cs="Times New Roman"/>
                <w:sz w:val="22"/>
                <w:szCs w:val="22"/>
              </w:rPr>
              <w:t>про побутові пральні машини</w:t>
            </w:r>
            <w:r w:rsidR="001B0D7A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5E6B34" w:rsidRPr="00174A9E" w:rsidTr="00F111EB">
        <w:trPr>
          <w:trHeight w:val="335"/>
        </w:trPr>
        <w:tc>
          <w:tcPr>
            <w:tcW w:w="996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B34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(a) цей пункт не вважається відповідним для цілей 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 xml:space="preserve">абзацу одинадцятого розділу ІІ Технічного регламенту маркування </w:t>
            </w:r>
            <w:proofErr w:type="spellStart"/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>енергоспоживчої</w:t>
            </w:r>
            <w:proofErr w:type="spellEnd"/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 xml:space="preserve"> продукції, затвердженого наказом Міністерства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 xml:space="preserve"> енергетики України від 27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квітня 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>2022 р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>оку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 xml:space="preserve"> № 164, зареєстрованого у Міністерстві юстиції України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 xml:space="preserve"> 09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червня 2022 року за № 615/37951</w:t>
            </w:r>
            <w:r w:rsidR="000E68E3" w:rsidRPr="000E68E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E6B34" w:rsidRPr="005E6B34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(b) для програми «еко 40-60». </w:t>
            </w:r>
          </w:p>
          <w:p w:rsidR="005E6B34" w:rsidRPr="005E6B34" w:rsidRDefault="005E6B34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(c) зміни до цього пункту не вважаються відповідними для цілей</w:t>
            </w:r>
            <w:r w:rsidR="000E68E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>пункту</w:t>
            </w:r>
            <w:r w:rsidRPr="00DE5FF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 xml:space="preserve">4 розділу IV Технічного регламенту маркування </w:t>
            </w:r>
            <w:proofErr w:type="spellStart"/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>енергоспоживчої</w:t>
            </w:r>
            <w:proofErr w:type="spellEnd"/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 xml:space="preserve"> продукції, затвердженого наказом Міністерства 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>енергетики України від 27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квітня 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>2022 р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>оку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 xml:space="preserve"> № 164, зареєстрованого у Міністерстві юстиції України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 xml:space="preserve">           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 xml:space="preserve"> 09 червня 2022 р</w:t>
            </w:r>
            <w:r w:rsidR="00BC7FFD">
              <w:rPr>
                <w:rFonts w:ascii="Times New Roman" w:hAnsi="Times New Roman" w:cs="Times New Roman"/>
                <w:sz w:val="22"/>
                <w:szCs w:val="22"/>
              </w:rPr>
              <w:t>оку</w:t>
            </w:r>
            <w:r w:rsidR="00567E07">
              <w:rPr>
                <w:rFonts w:ascii="Times New Roman" w:hAnsi="Times New Roman" w:cs="Times New Roman"/>
                <w:sz w:val="22"/>
                <w:szCs w:val="22"/>
              </w:rPr>
              <w:t xml:space="preserve"> за № 615/37951</w:t>
            </w:r>
            <w:r w:rsidR="000E68E3" w:rsidRPr="00DE5FF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5E6B34" w:rsidRPr="00284BA5" w:rsidRDefault="005E6B34" w:rsidP="003E4BA5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(d) якщо база </w:t>
            </w:r>
            <w:r w:rsidR="00991213">
              <w:rPr>
                <w:rFonts w:ascii="Times New Roman" w:hAnsi="Times New Roman" w:cs="Times New Roman"/>
                <w:sz w:val="22"/>
                <w:szCs w:val="22"/>
              </w:rPr>
              <w:t xml:space="preserve">даних </w:t>
            </w:r>
            <w:r w:rsidR="003E4BA5">
              <w:rPr>
                <w:rFonts w:ascii="Times New Roman" w:hAnsi="Times New Roman" w:cs="Times New Roman"/>
                <w:sz w:val="22"/>
                <w:szCs w:val="22"/>
              </w:rPr>
              <w:t>продукції</w:t>
            </w: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 автоматично генерує остаточний вміст цієї комірки, постачальник не повинен вводити ці дані.</w:t>
            </w:r>
          </w:p>
        </w:tc>
      </w:tr>
    </w:tbl>
    <w:p w:rsidR="00427BB7" w:rsidRPr="00FB67A3" w:rsidRDefault="00427BB7" w:rsidP="00956E3F">
      <w:pPr>
        <w:jc w:val="both"/>
        <w:rPr>
          <w:rFonts w:ascii="Calibri" w:hAnsi="Calibri" w:cs="Times New Roman"/>
          <w:i/>
          <w:iCs/>
          <w:strike/>
          <w:sz w:val="24"/>
          <w:szCs w:val="24"/>
          <w:lang w:val="ru-RU"/>
        </w:rPr>
      </w:pPr>
    </w:p>
    <w:p w:rsidR="0097444B" w:rsidRDefault="0097444B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Побутові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-сушильні машини</w:t>
      </w:r>
    </w:p>
    <w:p w:rsidR="0097444B" w:rsidRDefault="0097444B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F78D2">
        <w:rPr>
          <w:rFonts w:ascii="Times New Roman" w:hAnsi="Times New Roman" w:cs="Times New Roman"/>
          <w:sz w:val="28"/>
          <w:szCs w:val="28"/>
        </w:rPr>
        <w:t xml:space="preserve">Відповідно до абзацу </w:t>
      </w:r>
      <w:r>
        <w:rPr>
          <w:rFonts w:ascii="Times New Roman" w:hAnsi="Times New Roman" w:cs="Times New Roman"/>
          <w:sz w:val="28"/>
          <w:szCs w:val="28"/>
        </w:rPr>
        <w:t>треть</w:t>
      </w:r>
      <w:r w:rsidRPr="005F78D2">
        <w:rPr>
          <w:rFonts w:ascii="Times New Roman" w:hAnsi="Times New Roman" w:cs="Times New Roman"/>
          <w:sz w:val="28"/>
          <w:szCs w:val="28"/>
        </w:rPr>
        <w:t>ого пункту 1 розділу ІІ</w:t>
      </w:r>
      <w:r w:rsidR="00343528">
        <w:rPr>
          <w:rFonts w:ascii="Times New Roman" w:hAnsi="Times New Roman" w:cs="Times New Roman"/>
          <w:sz w:val="28"/>
          <w:szCs w:val="28"/>
        </w:rPr>
        <w:t xml:space="preserve"> цього Технічного регламенту</w:t>
      </w:r>
      <w:r w:rsidRPr="005F78D2">
        <w:rPr>
          <w:rFonts w:ascii="Times New Roman" w:hAnsi="Times New Roman" w:cs="Times New Roman"/>
          <w:sz w:val="28"/>
          <w:szCs w:val="28"/>
        </w:rPr>
        <w:t xml:space="preserve"> постачальник повинен </w:t>
      </w:r>
      <w:proofErr w:type="spellStart"/>
      <w:r w:rsidRPr="005F78D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5F78D2">
        <w:rPr>
          <w:rFonts w:ascii="Times New Roman" w:hAnsi="Times New Roman" w:cs="Times New Roman"/>
          <w:sz w:val="28"/>
          <w:szCs w:val="28"/>
        </w:rPr>
        <w:t xml:space="preserve"> до бази даних продукції інформацію, наведену в таблиці </w:t>
      </w:r>
      <w:r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5F78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44B" w:rsidRPr="001715E2" w:rsidRDefault="0097444B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7A3">
        <w:rPr>
          <w:rFonts w:ascii="Times New Roman" w:hAnsi="Times New Roman" w:cs="Times New Roman"/>
          <w:sz w:val="28"/>
          <w:szCs w:val="28"/>
        </w:rPr>
        <w:t xml:space="preserve">У посібнику </w:t>
      </w:r>
      <w:r w:rsidR="00991213">
        <w:rPr>
          <w:rFonts w:ascii="Times New Roman" w:hAnsi="Times New Roman" w:cs="Times New Roman"/>
          <w:sz w:val="28"/>
          <w:szCs w:val="28"/>
        </w:rPr>
        <w:t>споживача</w:t>
      </w:r>
      <w:r w:rsidRPr="00FB67A3">
        <w:rPr>
          <w:rFonts w:ascii="Times New Roman" w:hAnsi="Times New Roman" w:cs="Times New Roman"/>
          <w:sz w:val="28"/>
          <w:szCs w:val="28"/>
        </w:rPr>
        <w:t xml:space="preserve"> або іншій літературі, що надається разом із </w:t>
      </w:r>
      <w:r w:rsidR="00991213">
        <w:rPr>
          <w:rFonts w:ascii="Times New Roman" w:hAnsi="Times New Roman" w:cs="Times New Roman"/>
          <w:sz w:val="28"/>
          <w:szCs w:val="28"/>
        </w:rPr>
        <w:t>продукцією</w:t>
      </w:r>
      <w:r w:rsidRPr="00FB67A3">
        <w:rPr>
          <w:rFonts w:ascii="Times New Roman" w:hAnsi="Times New Roman" w:cs="Times New Roman"/>
          <w:sz w:val="28"/>
          <w:szCs w:val="28"/>
        </w:rPr>
        <w:t xml:space="preserve">, має бути чітко вказано посилання на модель у </w:t>
      </w:r>
      <w:r w:rsidRPr="00DB67FD">
        <w:rPr>
          <w:rFonts w:ascii="Times New Roman" w:hAnsi="Times New Roman" w:cs="Times New Roman"/>
          <w:sz w:val="28"/>
          <w:szCs w:val="28"/>
        </w:rPr>
        <w:t xml:space="preserve">базі даних </w:t>
      </w:r>
      <w:r w:rsidR="00DB67FD">
        <w:rPr>
          <w:rFonts w:ascii="Times New Roman" w:hAnsi="Times New Roman" w:cs="Times New Roman"/>
          <w:sz w:val="28"/>
          <w:szCs w:val="28"/>
        </w:rPr>
        <w:t>продукції</w:t>
      </w:r>
      <w:r w:rsidRPr="00FB67A3">
        <w:rPr>
          <w:rFonts w:ascii="Times New Roman" w:hAnsi="Times New Roman" w:cs="Times New Roman"/>
          <w:sz w:val="28"/>
          <w:szCs w:val="28"/>
        </w:rPr>
        <w:t xml:space="preserve"> у вигляді зручного для читання уніфікованого вказівника ресурсів (URL) або у вигляді QR-коду, або шляхом надання реєстраційного номера </w:t>
      </w:r>
      <w:r w:rsidR="00991213">
        <w:rPr>
          <w:rFonts w:ascii="Times New Roman" w:hAnsi="Times New Roman" w:cs="Times New Roman"/>
          <w:sz w:val="28"/>
          <w:szCs w:val="28"/>
        </w:rPr>
        <w:t>продукції</w:t>
      </w:r>
      <w:r w:rsidRPr="00FB67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4BA5" w:rsidRDefault="00284BA5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5FF7" w:rsidRDefault="00DE5FF7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E5FF7" w:rsidRDefault="00DE5FF7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13C4" w:rsidRDefault="00D113C4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13C4" w:rsidRDefault="00D113C4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13C4" w:rsidRDefault="00D113C4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B67FD" w:rsidRDefault="00DB67FD" w:rsidP="0097444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C63BC" w:rsidRPr="00D113C4" w:rsidRDefault="00BC63BC" w:rsidP="00BC63BC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113C4">
        <w:rPr>
          <w:rFonts w:ascii="Times New Roman" w:hAnsi="Times New Roman" w:cs="Times New Roman"/>
          <w:sz w:val="28"/>
          <w:szCs w:val="28"/>
        </w:rPr>
        <w:t>Таблиця 6</w:t>
      </w:r>
    </w:p>
    <w:p w:rsidR="0080105D" w:rsidRPr="00D113C4" w:rsidRDefault="0080105D" w:rsidP="0080105D">
      <w:pPr>
        <w:jc w:val="center"/>
        <w:rPr>
          <w:rFonts w:ascii="Times New Roman" w:hAnsi="Times New Roman" w:cs="Times New Roman"/>
          <w:sz w:val="28"/>
          <w:szCs w:val="28"/>
        </w:rPr>
      </w:pPr>
      <w:r w:rsidRPr="00D113C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Зміст, порядок та формат </w:t>
      </w:r>
      <w:r w:rsidR="00D113C4" w:rsidRPr="00D113C4">
        <w:rPr>
          <w:rFonts w:ascii="Times New Roman" w:hAnsi="Times New Roman" w:cs="Times New Roman"/>
          <w:b/>
          <w:bCs/>
          <w:sz w:val="28"/>
          <w:szCs w:val="28"/>
        </w:rPr>
        <w:t>інформаційного листа</w:t>
      </w:r>
    </w:p>
    <w:p w:rsidR="00BC63BC" w:rsidRPr="00BC63BC" w:rsidRDefault="00BC63BC" w:rsidP="00BC63B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5"/>
        <w:gridCol w:w="1241"/>
        <w:gridCol w:w="400"/>
        <w:gridCol w:w="81"/>
        <w:gridCol w:w="537"/>
        <w:gridCol w:w="191"/>
        <w:gridCol w:w="2422"/>
        <w:gridCol w:w="1327"/>
        <w:gridCol w:w="90"/>
        <w:gridCol w:w="6"/>
        <w:gridCol w:w="1140"/>
      </w:tblGrid>
      <w:tr w:rsidR="00BC63BC" w:rsidRPr="005F78D2" w:rsidTr="00026B82">
        <w:tc>
          <w:tcPr>
            <w:tcW w:w="9960" w:type="dxa"/>
            <w:gridSpan w:val="11"/>
            <w:vAlign w:val="center"/>
          </w:tcPr>
          <w:p w:rsidR="00BC63BC" w:rsidRPr="00343528" w:rsidRDefault="00BC63BC" w:rsidP="00991213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>Назва або торгов</w:t>
            </w:r>
            <w:r w:rsidR="00991213">
              <w:rPr>
                <w:rFonts w:ascii="Times New Roman" w:hAnsi="Times New Roman" w:cs="Times New Roman"/>
                <w:bCs/>
                <w:sz w:val="22"/>
                <w:szCs w:val="22"/>
              </w:rPr>
              <w:t>ельна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марка постачальника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d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</w:p>
        </w:tc>
      </w:tr>
      <w:tr w:rsidR="00BC63BC" w:rsidRPr="005F78D2" w:rsidTr="00026B82">
        <w:tc>
          <w:tcPr>
            <w:tcW w:w="9960" w:type="dxa"/>
            <w:gridSpan w:val="11"/>
            <w:vAlign w:val="center"/>
          </w:tcPr>
          <w:p w:rsidR="00BC63BC" w:rsidRPr="00343528" w:rsidRDefault="00BC63BC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Адреса постачальника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,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 xml:space="preserve">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d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BC63BC" w:rsidRPr="005F78D2" w:rsidTr="00026B82">
        <w:tc>
          <w:tcPr>
            <w:tcW w:w="9960" w:type="dxa"/>
            <w:gridSpan w:val="11"/>
            <w:vAlign w:val="center"/>
          </w:tcPr>
          <w:p w:rsidR="00BC63BC" w:rsidRPr="00343528" w:rsidRDefault="00BC63BC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Ідентифікатор моделі 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BC63BC" w:rsidRPr="005F78D2" w:rsidTr="00026B82">
        <w:tc>
          <w:tcPr>
            <w:tcW w:w="9960" w:type="dxa"/>
            <w:gridSpan w:val="11"/>
            <w:vAlign w:val="center"/>
          </w:tcPr>
          <w:p w:rsidR="00BC63BC" w:rsidRPr="00343528" w:rsidRDefault="00BC63BC" w:rsidP="00991213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Загальні параметри </w:t>
            </w:r>
            <w:r w:rsidR="00991213">
              <w:rPr>
                <w:rFonts w:ascii="Times New Roman" w:hAnsi="Times New Roman" w:cs="Times New Roman"/>
                <w:bCs/>
                <w:sz w:val="22"/>
                <w:szCs w:val="22"/>
              </w:rPr>
              <w:t>продукції</w:t>
            </w:r>
            <w:r w:rsidRPr="00343528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</w:tc>
      </w:tr>
      <w:tr w:rsidR="00A759EB" w:rsidRPr="005F78D2" w:rsidTr="003E12FF">
        <w:tc>
          <w:tcPr>
            <w:tcW w:w="2525" w:type="dxa"/>
            <w:vAlign w:val="center"/>
          </w:tcPr>
          <w:p w:rsidR="00BC63BC" w:rsidRPr="00FB67A3" w:rsidRDefault="00BC63BC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Параметр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50" w:type="dxa"/>
            <w:gridSpan w:val="5"/>
            <w:vAlign w:val="center"/>
          </w:tcPr>
          <w:p w:rsidR="00BC63BC" w:rsidRPr="00FB67A3" w:rsidRDefault="00BC63BC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Значення</w:t>
            </w:r>
          </w:p>
        </w:tc>
        <w:tc>
          <w:tcPr>
            <w:tcW w:w="2422" w:type="dxa"/>
            <w:vAlign w:val="center"/>
          </w:tcPr>
          <w:p w:rsidR="00BC63BC" w:rsidRPr="00FB67A3" w:rsidRDefault="00BC63BC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Параметр </w:t>
            </w:r>
          </w:p>
        </w:tc>
        <w:tc>
          <w:tcPr>
            <w:tcW w:w="2563" w:type="dxa"/>
            <w:gridSpan w:val="4"/>
            <w:vAlign w:val="center"/>
          </w:tcPr>
          <w:p w:rsidR="00BC63BC" w:rsidRPr="00FB67A3" w:rsidRDefault="00BC63BC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Значення </w:t>
            </w:r>
          </w:p>
        </w:tc>
      </w:tr>
      <w:tr w:rsidR="003E12FF" w:rsidRPr="00174A9E" w:rsidTr="003E12FF">
        <w:trPr>
          <w:trHeight w:val="551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Номінальна ємність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 (кг) 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759EB">
              <w:rPr>
                <w:rFonts w:ascii="Times New Roman" w:hAnsi="Times New Roman" w:cs="Times New Roman"/>
                <w:sz w:val="22"/>
                <w:szCs w:val="22"/>
              </w:rPr>
              <w:t>Номінальна ємність (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A759E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Виміри у см (</w:t>
            </w:r>
            <w:r w:rsidRPr="00FB67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), (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d</w:t>
            </w: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Висота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3E12FF" w:rsidRPr="00174A9E" w:rsidTr="003E12FF"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A759EB">
              <w:rPr>
                <w:rFonts w:ascii="Times New Roman" w:hAnsi="Times New Roman" w:cs="Times New Roman"/>
                <w:sz w:val="22"/>
                <w:szCs w:val="22"/>
              </w:rPr>
              <w:t>Номінальна потужність прання (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A759E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0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Ширина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3E12FF" w:rsidRPr="00174A9E" w:rsidTr="003E12FF"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>Глибина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EB" w:rsidRPr="00FB67A3" w:rsidRDefault="00A759EB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3E12FF" w:rsidRPr="00174A9E" w:rsidTr="003E12FF">
        <w:trPr>
          <w:trHeight w:val="48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FB67A3">
              <w:rPr>
                <w:rFonts w:ascii="Times New Roman" w:hAnsi="Times New Roman" w:cs="Times New Roman"/>
                <w:sz w:val="22"/>
                <w:szCs w:val="22"/>
              </w:rPr>
              <w:t xml:space="preserve">Індекс ефективності прання </w:t>
            </w:r>
          </w:p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AA2" w:rsidRPr="00A759EB" w:rsidRDefault="00C84AA2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EEI</w:t>
            </w: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W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b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Клас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енергоефективност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і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AA2" w:rsidRPr="00A759EB" w:rsidRDefault="00C84AA2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EEI</w:t>
            </w: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W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b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AA2" w:rsidRPr="00C84AA2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 xml:space="preserve">[A/B/C/D/ </w:t>
            </w:r>
          </w:p>
          <w:p w:rsidR="00C84AA2" w:rsidRPr="00C84AA2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>E/F/G] (</w:t>
            </w:r>
            <w:r w:rsidRPr="00C84AA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</w:t>
            </w: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E12FF" w:rsidRPr="00174A9E" w:rsidTr="003E12FF">
        <w:trPr>
          <w:trHeight w:val="507"/>
        </w:trPr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A2" w:rsidRPr="00FB67A3" w:rsidRDefault="00C84AA2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EEI</w:t>
            </w: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W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D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c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A2" w:rsidRPr="00FB67A3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A2" w:rsidRPr="00FB67A3" w:rsidRDefault="00C84AA2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EEI</w:t>
            </w:r>
            <w:r w:rsidRPr="00A759EB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W</w:t>
            </w:r>
            <w:r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D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c</w:t>
            </w:r>
            <w:r w:rsidRPr="00A759E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A2" w:rsidRPr="00C84AA2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 xml:space="preserve">[A/B/C/D/ </w:t>
            </w:r>
          </w:p>
          <w:p w:rsidR="00C84AA2" w:rsidRPr="00C84AA2" w:rsidRDefault="00C84AA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>E/F/G] (</w:t>
            </w:r>
            <w:r w:rsidRPr="00C84AA2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</w:t>
            </w:r>
            <w:r w:rsidRPr="00C84AA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C477DD" w:rsidRPr="00174A9E" w:rsidTr="003E12FF">
        <w:trPr>
          <w:trHeight w:val="553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Індекс ефективності прання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i/>
                <w:sz w:val="22"/>
                <w:szCs w:val="22"/>
              </w:rPr>
              <w:t>I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W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C477D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Ефективність полоскання (г/кг для сухого текстилю)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I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R</w:t>
            </w:r>
            <w:r w:rsidR="0025192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(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  <w:lang w:val="en-US"/>
              </w:rPr>
              <w:t>b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</w:tr>
      <w:tr w:rsidR="00C477DD" w:rsidRPr="00174A9E" w:rsidTr="003E12FF">
        <w:trPr>
          <w:trHeight w:val="560"/>
        </w:trPr>
        <w:tc>
          <w:tcPr>
            <w:tcW w:w="2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i/>
                <w:sz w:val="22"/>
                <w:szCs w:val="22"/>
              </w:rPr>
              <w:t>J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</w:rPr>
              <w:t>W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C477D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c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25192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</w:tc>
        <w:tc>
          <w:tcPr>
            <w:tcW w:w="2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</w:pP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J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bscript"/>
                <w:lang w:val="en-US"/>
              </w:rPr>
              <w:t>R</w:t>
            </w:r>
            <w:r w:rsidR="00251925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 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(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vertAlign w:val="superscript"/>
                <w:lang w:val="en-US"/>
              </w:rPr>
              <w:t>c</w:t>
            </w:r>
            <w:r w:rsidRPr="00C477DD"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 xml:space="preserve">) 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</w:tr>
      <w:tr w:rsidR="00C477DD" w:rsidRPr="00174A9E" w:rsidTr="003E12FF">
        <w:trPr>
          <w:trHeight w:val="354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Споживання енергії у </w:t>
            </w: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кВт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∙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spellEnd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 за цикл, для циклу прання побутової </w:t>
            </w: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-сушильної машини, з використанням програми «еко 40-60» при поєднанні повного та часткового завантаження. Фактичне споживання енергії буде залежати від того, як буде використовуватися прилад</w:t>
            </w:r>
          </w:p>
        </w:tc>
        <w:tc>
          <w:tcPr>
            <w:tcW w:w="24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Споживання енергії у </w:t>
            </w: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кВт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∙</w:t>
            </w: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proofErr w:type="spellEnd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 за цикл, для циклу прання та сушіння побутової </w:t>
            </w: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-сушильної машини при поєднанні повного та половини завантаження. Фактичне споживання енергії буде залежати від того, як буде використовуватися прилад</w:t>
            </w:r>
          </w:p>
        </w:tc>
        <w:tc>
          <w:tcPr>
            <w:tcW w:w="256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x,xxx</w:t>
            </w:r>
            <w:proofErr w:type="spellEnd"/>
          </w:p>
        </w:tc>
      </w:tr>
      <w:tr w:rsidR="00C477DD" w:rsidRPr="00174A9E" w:rsidTr="003E12FF">
        <w:trPr>
          <w:trHeight w:val="302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Споживання води в літрах за цикл, для програми «еко 40-60» при поєднанні повного та часткового завантаження. Фактичне споживання води буде залежати від того, як буде використовуватися прилад, та від жорсткості води</w:t>
            </w:r>
          </w:p>
        </w:tc>
        <w:tc>
          <w:tcPr>
            <w:tcW w:w="24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7DD" w:rsidRPr="00C477DD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х</w:t>
            </w: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</w:tcPr>
          <w:p w:rsidR="00C477DD" w:rsidRPr="005E6B34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477DD">
              <w:rPr>
                <w:rFonts w:ascii="Times New Roman" w:hAnsi="Times New Roman" w:cs="Times New Roman"/>
                <w:sz w:val="22"/>
                <w:szCs w:val="22"/>
              </w:rPr>
              <w:t xml:space="preserve">Споживання води в літрах за цикл, для циклу прання та сушіння побутової </w:t>
            </w:r>
            <w:proofErr w:type="spellStart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Pr="00C477DD">
              <w:rPr>
                <w:rFonts w:ascii="Times New Roman" w:hAnsi="Times New Roman" w:cs="Times New Roman"/>
                <w:sz w:val="22"/>
                <w:szCs w:val="22"/>
              </w:rPr>
              <w:t>-сушильної машини при поєднанні повного та половини завантаження. Фактичне споживання води буде залежати від того, як буде використовуватися прилад, та від жорсткості води</w:t>
            </w:r>
          </w:p>
        </w:tc>
        <w:tc>
          <w:tcPr>
            <w:tcW w:w="25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477DD" w:rsidRPr="00FB67A3" w:rsidRDefault="00C477DD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х</w:t>
            </w:r>
          </w:p>
        </w:tc>
      </w:tr>
      <w:tr w:rsidR="00101F39" w:rsidRPr="00174A9E" w:rsidTr="003E12FF">
        <w:trPr>
          <w:trHeight w:val="1114"/>
        </w:trPr>
        <w:tc>
          <w:tcPr>
            <w:tcW w:w="2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Максимальна температура всередині білизни, що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переться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 (°C) для циклу прання побутової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-сушильної машини, з використанням програми «еко 40-60»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Номінальна потужність прання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Максимальна температура всередині білизни, що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переться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 (°C) для циклу прання побутової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-сушильної машини, з використанням циклу прання та сушіння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Номінальна ємність</w:t>
            </w:r>
          </w:p>
        </w:tc>
        <w:tc>
          <w:tcPr>
            <w:tcW w:w="114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</w:tr>
      <w:tr w:rsidR="00101F39" w:rsidRPr="00174A9E" w:rsidTr="003E12FF">
        <w:trPr>
          <w:trHeight w:val="33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11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</w:tr>
      <w:tr w:rsidR="00101F39" w:rsidRPr="00174A9E" w:rsidTr="003E12FF">
        <w:trPr>
          <w:trHeight w:val="33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Чверть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5E6B34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FB67A3" w:rsidRDefault="00101F39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1F39" w:rsidRPr="00174A9E" w:rsidTr="003E12FF">
        <w:trPr>
          <w:trHeight w:val="335"/>
        </w:trPr>
        <w:tc>
          <w:tcPr>
            <w:tcW w:w="2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Швидкість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 (об/хв) (</w:t>
            </w:r>
            <w:r w:rsidRPr="00101F3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Номінальна потужність прання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Зважений залишковий вміст вологи (%) (</w:t>
            </w:r>
            <w:r w:rsidRPr="00101F3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b</w:t>
            </w: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56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E6B34">
              <w:rPr>
                <w:rFonts w:ascii="Times New Roman" w:hAnsi="Times New Roman" w:cs="Times New Roman"/>
                <w:sz w:val="22"/>
                <w:szCs w:val="22"/>
              </w:rPr>
              <w:t>x,x</w:t>
            </w:r>
            <w:proofErr w:type="spellEnd"/>
          </w:p>
        </w:tc>
      </w:tr>
      <w:tr w:rsidR="00101F39" w:rsidRPr="00174A9E" w:rsidTr="003E12FF">
        <w:trPr>
          <w:trHeight w:val="33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1F39" w:rsidRPr="00174A9E" w:rsidTr="003E12FF">
        <w:trPr>
          <w:trHeight w:val="33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Чверть 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1F39" w:rsidRPr="00174A9E" w:rsidTr="003E12FF">
        <w:trPr>
          <w:trHeight w:val="255"/>
        </w:trPr>
        <w:tc>
          <w:tcPr>
            <w:tcW w:w="2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Тривалість програми «еко 40-60» (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год:хв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Номінальна потужність прання 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x:xx 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174A9E" w:rsidRDefault="00101F39" w:rsidP="0080105D">
            <w:pPr>
              <w:spacing w:line="240" w:lineRule="exact"/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Клас ефективності </w:t>
            </w:r>
            <w:proofErr w:type="spellStart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 (b)</w:t>
            </w:r>
            <w:r w:rsidRPr="00174A9E">
              <w:t xml:space="preserve"> </w:t>
            </w:r>
          </w:p>
        </w:tc>
        <w:tc>
          <w:tcPr>
            <w:tcW w:w="256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01F39" w:rsidRPr="00174A9E" w:rsidRDefault="00101F39" w:rsidP="0080105D">
            <w:pPr>
              <w:spacing w:line="240" w:lineRule="exact"/>
              <w:ind w:left="44"/>
              <w:jc w:val="center"/>
            </w:pPr>
            <w:r w:rsidRPr="00174A9E">
              <w:t>[</w:t>
            </w: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>A/B/C/D/E/F/G] (</w:t>
            </w:r>
            <w:r w:rsidRPr="00101F39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</w:t>
            </w: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</w:tr>
      <w:tr w:rsidR="00101F39" w:rsidRPr="00174A9E" w:rsidTr="003E12FF">
        <w:trPr>
          <w:trHeight w:val="25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x:xx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ind w:right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1F39" w:rsidRPr="00174A9E" w:rsidTr="003E12FF">
        <w:trPr>
          <w:trHeight w:val="25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1F39" w:rsidRPr="005E6B34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Чверть </w:t>
            </w:r>
          </w:p>
        </w:tc>
        <w:tc>
          <w:tcPr>
            <w:tcW w:w="7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F39" w:rsidRPr="00101F39" w:rsidRDefault="00101F39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101F39">
              <w:rPr>
                <w:rFonts w:ascii="Times New Roman" w:hAnsi="Times New Roman" w:cs="Times New Roman"/>
                <w:sz w:val="22"/>
                <w:szCs w:val="22"/>
              </w:rPr>
              <w:t xml:space="preserve">x:xx </w:t>
            </w: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ind w:left="9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1F39" w:rsidRPr="005E6B34" w:rsidRDefault="00101F39" w:rsidP="0080105D">
            <w:pPr>
              <w:spacing w:line="240" w:lineRule="exact"/>
              <w:ind w:right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12FF" w:rsidRPr="00174A9E" w:rsidTr="003E12FF">
        <w:trPr>
          <w:trHeight w:val="885"/>
        </w:trPr>
        <w:tc>
          <w:tcPr>
            <w:tcW w:w="2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Рівень акустичного шуму в повітрі під час фази </w:t>
            </w:r>
            <w:proofErr w:type="spellStart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 для циклу прання в програмі «еко 40-60» при номінальній потужності прання (</w:t>
            </w:r>
            <w:proofErr w:type="spellStart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дБ</w:t>
            </w:r>
            <w:proofErr w:type="spellEnd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(A) на 1 </w:t>
            </w:r>
            <w:proofErr w:type="spellStart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пВт</w:t>
            </w:r>
            <w:proofErr w:type="spellEnd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4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24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12FF" w:rsidRPr="005E6B34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Тривалість циклу прання та сушіння (</w:t>
            </w:r>
            <w:proofErr w:type="spellStart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год:хв</w:t>
            </w:r>
            <w:proofErr w:type="spellEnd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Номінальна ємність </w:t>
            </w:r>
          </w:p>
        </w:tc>
        <w:tc>
          <w:tcPr>
            <w:tcW w:w="12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x:xx </w:t>
            </w:r>
          </w:p>
        </w:tc>
      </w:tr>
      <w:tr w:rsidR="003E12FF" w:rsidRPr="00174A9E" w:rsidTr="003E12FF">
        <w:trPr>
          <w:trHeight w:val="885"/>
        </w:trPr>
        <w:tc>
          <w:tcPr>
            <w:tcW w:w="2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5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FF" w:rsidRPr="005E6B34" w:rsidRDefault="003E12FF" w:rsidP="0080105D">
            <w:pPr>
              <w:tabs>
                <w:tab w:val="center" w:pos="1982"/>
                <w:tab w:val="right" w:pos="2602"/>
              </w:tabs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7" w:type="dxa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Половина </w:t>
            </w:r>
          </w:p>
        </w:tc>
        <w:tc>
          <w:tcPr>
            <w:tcW w:w="123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x:xx </w:t>
            </w:r>
          </w:p>
        </w:tc>
      </w:tr>
      <w:tr w:rsidR="003E12FF" w:rsidRPr="00174A9E" w:rsidTr="00B83FAE">
        <w:trPr>
          <w:trHeight w:val="885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Тип </w:t>
            </w:r>
          </w:p>
        </w:tc>
        <w:tc>
          <w:tcPr>
            <w:tcW w:w="2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[вбудована/окрема] </w:t>
            </w: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FF" w:rsidRPr="003E12FF" w:rsidRDefault="003E12FF" w:rsidP="0080105D">
            <w:pPr>
              <w:spacing w:line="240" w:lineRule="exact"/>
              <w:ind w:left="87" w:right="43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Клас рівня акустичного шуму в повітрі у фазі </w:t>
            </w:r>
            <w:proofErr w:type="spellStart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віджиму</w:t>
            </w:r>
            <w:proofErr w:type="spellEnd"/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 для програми «еко 40-60» при номінальній потужності прання </w:t>
            </w:r>
          </w:p>
        </w:tc>
        <w:tc>
          <w:tcPr>
            <w:tcW w:w="25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E12FF" w:rsidRPr="003E12FF" w:rsidRDefault="003E12FF" w:rsidP="0080105D">
            <w:pPr>
              <w:spacing w:line="240" w:lineRule="exact"/>
              <w:ind w:right="3"/>
              <w:rPr>
                <w:rFonts w:ascii="Times New Roman" w:hAnsi="Times New Roman" w:cs="Times New Roman"/>
                <w:sz w:val="22"/>
                <w:szCs w:val="22"/>
              </w:rPr>
            </w:pP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>[A/B/C/D] (</w:t>
            </w:r>
            <w:r w:rsidRPr="003E12F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e</w:t>
            </w:r>
            <w:r w:rsidRPr="003E12FF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</w:tr>
      <w:tr w:rsidR="00BE4842" w:rsidRPr="00174A9E" w:rsidTr="00BE4842">
        <w:trPr>
          <w:trHeight w:val="885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Вимкнений режим (Вт) (якщо застосовується) </w:t>
            </w:r>
          </w:p>
        </w:tc>
        <w:tc>
          <w:tcPr>
            <w:tcW w:w="2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ind w:left="87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Режим очікування (Вт) (якщо застосовується) </w:t>
            </w:r>
          </w:p>
        </w:tc>
        <w:tc>
          <w:tcPr>
            <w:tcW w:w="25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4842" w:rsidRPr="00174A9E" w:rsidTr="00BE4842">
        <w:trPr>
          <w:trHeight w:val="885"/>
        </w:trPr>
        <w:tc>
          <w:tcPr>
            <w:tcW w:w="2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842" w:rsidRPr="00BE4842" w:rsidRDefault="00BE484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Відкладений запуск (Вт) (якщо застосовується) </w:t>
            </w:r>
          </w:p>
        </w:tc>
        <w:tc>
          <w:tcPr>
            <w:tcW w:w="245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ind w:left="36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4842" w:rsidRPr="00BE4842" w:rsidRDefault="00BE4842" w:rsidP="0080105D">
            <w:pPr>
              <w:spacing w:line="240" w:lineRule="exact"/>
              <w:ind w:left="87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Мережевий режим очікування (Вт) (якщо застосовується) </w:t>
            </w:r>
          </w:p>
        </w:tc>
        <w:tc>
          <w:tcPr>
            <w:tcW w:w="256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E4842" w:rsidRPr="00BE4842" w:rsidRDefault="00BE4842" w:rsidP="0080105D">
            <w:pPr>
              <w:spacing w:line="240" w:lineRule="exact"/>
              <w:ind w:left="4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>x,xx</w:t>
            </w:r>
            <w:proofErr w:type="spellEnd"/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3E12FF" w:rsidRPr="00174A9E" w:rsidTr="00026B82">
        <w:trPr>
          <w:trHeight w:val="335"/>
        </w:trPr>
        <w:tc>
          <w:tcPr>
            <w:tcW w:w="9960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FF" w:rsidRPr="00343528" w:rsidRDefault="003E12FF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Мінімальний термін гарантії, запропонованої постачальником 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), (</w:t>
            </w:r>
            <w:r w:rsidR="00BE4842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d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):</w:t>
            </w:r>
            <w:r w:rsidR="00251925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12FF" w:rsidRPr="00343528" w:rsidRDefault="003E12FF" w:rsidP="0080105D">
            <w:pPr>
              <w:spacing w:line="240" w:lineRule="exact"/>
              <w:ind w:right="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E12FF" w:rsidRPr="00174A9E" w:rsidTr="00BE4842">
        <w:trPr>
          <w:trHeight w:val="602"/>
        </w:trPr>
        <w:tc>
          <w:tcPr>
            <w:tcW w:w="47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E12FF" w:rsidRPr="00343528" w:rsidRDefault="00991213" w:rsidP="00991213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Ця продукція</w:t>
            </w:r>
            <w:r w:rsidR="003E12FF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бу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ла</w:t>
            </w:r>
            <w:r w:rsidR="003E12FF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розроблен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E12FF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 для вивільнення іонів срібла під час циклу прання</w:t>
            </w:r>
          </w:p>
        </w:tc>
        <w:tc>
          <w:tcPr>
            <w:tcW w:w="5176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E12FF" w:rsidRPr="00343528" w:rsidRDefault="00BE4842" w:rsidP="0080105D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[ТАК/НІ]</w:t>
            </w:r>
            <w:r w:rsidRPr="00343528">
              <w:t xml:space="preserve"> </w:t>
            </w:r>
          </w:p>
        </w:tc>
      </w:tr>
      <w:tr w:rsidR="003E12FF" w:rsidRPr="00174A9E" w:rsidTr="00BE4842">
        <w:trPr>
          <w:trHeight w:val="412"/>
        </w:trPr>
        <w:tc>
          <w:tcPr>
            <w:tcW w:w="9960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12FF" w:rsidRPr="00343528" w:rsidRDefault="003E12FF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Додаткова інформація (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a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), (</w:t>
            </w:r>
            <w:r w:rsidR="00BE4842" w:rsidRPr="00343528">
              <w:rPr>
                <w:rFonts w:ascii="Times New Roman" w:hAnsi="Times New Roman" w:cs="Times New Roman"/>
                <w:sz w:val="22"/>
                <w:szCs w:val="22"/>
                <w:vertAlign w:val="superscript"/>
                <w:lang w:val="en-US"/>
              </w:rPr>
              <w:t>d</w:t>
            </w: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): </w:t>
            </w:r>
          </w:p>
          <w:p w:rsidR="00284BA5" w:rsidRPr="00343528" w:rsidRDefault="00284BA5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343528">
              <w:rPr>
                <w:rFonts w:ascii="Times New Roman" w:hAnsi="Times New Roman" w:cs="Times New Roman"/>
                <w:sz w:val="22"/>
                <w:szCs w:val="22"/>
              </w:rPr>
              <w:t>Веб-посилання на веб-сайт постачал</w:t>
            </w:r>
            <w:r w:rsidR="00561587" w:rsidRPr="00343528">
              <w:rPr>
                <w:rFonts w:ascii="Times New Roman" w:hAnsi="Times New Roman" w:cs="Times New Roman"/>
                <w:sz w:val="22"/>
                <w:szCs w:val="22"/>
              </w:rPr>
              <w:t xml:space="preserve">ьника, де містяться вимоги до інформації про побутові </w:t>
            </w:r>
            <w:proofErr w:type="spellStart"/>
            <w:r w:rsidR="00561587" w:rsidRPr="00343528">
              <w:rPr>
                <w:rFonts w:ascii="Times New Roman" w:hAnsi="Times New Roman" w:cs="Times New Roman"/>
                <w:sz w:val="22"/>
                <w:szCs w:val="22"/>
              </w:rPr>
              <w:t>прально</w:t>
            </w:r>
            <w:proofErr w:type="spellEnd"/>
            <w:r w:rsidR="00561587" w:rsidRPr="00343528">
              <w:rPr>
                <w:rFonts w:ascii="Times New Roman" w:hAnsi="Times New Roman" w:cs="Times New Roman"/>
                <w:sz w:val="22"/>
                <w:szCs w:val="22"/>
              </w:rPr>
              <w:t>-сушильні машини</w:t>
            </w:r>
            <w:r w:rsidRPr="0034352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</w:tc>
      </w:tr>
      <w:tr w:rsidR="003E12FF" w:rsidRPr="00174A9E" w:rsidTr="00026B82">
        <w:trPr>
          <w:trHeight w:val="335"/>
        </w:trPr>
        <w:tc>
          <w:tcPr>
            <w:tcW w:w="99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587" w:rsidRPr="00561587" w:rsidRDefault="00BE4842" w:rsidP="0080105D">
            <w:pPr>
              <w:pStyle w:val="ac"/>
              <w:spacing w:before="0" w:beforeAutospacing="0" w:after="0" w:afterAutospacing="0" w:line="240" w:lineRule="exact"/>
              <w:rPr>
                <w:lang w:val="uk-UA"/>
              </w:rPr>
            </w:pPr>
            <w:r w:rsidRPr="00561587">
              <w:rPr>
                <w:sz w:val="22"/>
                <w:szCs w:val="22"/>
                <w:lang w:val="uk-UA"/>
              </w:rPr>
              <w:t>(</w:t>
            </w:r>
            <w:r w:rsidRPr="00BE4842">
              <w:rPr>
                <w:sz w:val="22"/>
                <w:szCs w:val="22"/>
              </w:rPr>
              <w:t>a</w:t>
            </w:r>
            <w:r w:rsidRPr="00561587">
              <w:rPr>
                <w:sz w:val="22"/>
                <w:szCs w:val="22"/>
                <w:lang w:val="uk-UA"/>
              </w:rPr>
              <w:t xml:space="preserve">) цей пункт не вважається відповідним для цілей 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 xml:space="preserve">абзацу одинадцятого розділу ІІ Технічного регламенту маркування </w:t>
            </w:r>
            <w:proofErr w:type="spellStart"/>
            <w:r w:rsidR="00561587" w:rsidRPr="00561587">
              <w:rPr>
                <w:color w:val="000000"/>
                <w:sz w:val="22"/>
                <w:szCs w:val="22"/>
                <w:lang w:val="uk-UA"/>
              </w:rPr>
              <w:t>енергоспоживчої</w:t>
            </w:r>
            <w:proofErr w:type="spellEnd"/>
            <w:r w:rsidR="00561587" w:rsidRPr="00561587">
              <w:rPr>
                <w:color w:val="000000"/>
                <w:sz w:val="22"/>
                <w:szCs w:val="22"/>
                <w:lang w:val="uk-UA"/>
              </w:rPr>
              <w:t xml:space="preserve"> продукції, затвердженого наказом Міністерства </w:t>
            </w:r>
            <w:r w:rsidR="00567E07">
              <w:rPr>
                <w:color w:val="000000"/>
                <w:sz w:val="22"/>
                <w:szCs w:val="22"/>
                <w:lang w:val="uk-UA"/>
              </w:rPr>
              <w:t xml:space="preserve">                      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>енергетики України від 27</w:t>
            </w:r>
            <w:r w:rsidR="00567E07">
              <w:rPr>
                <w:color w:val="000000"/>
                <w:sz w:val="22"/>
                <w:szCs w:val="22"/>
                <w:lang w:val="uk-UA"/>
              </w:rPr>
              <w:t xml:space="preserve"> квітня 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>2022 р</w:t>
            </w:r>
            <w:r w:rsidR="00567E07">
              <w:rPr>
                <w:color w:val="000000"/>
                <w:sz w:val="22"/>
                <w:szCs w:val="22"/>
                <w:lang w:val="uk-UA"/>
              </w:rPr>
              <w:t xml:space="preserve">оку 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 xml:space="preserve"> № 164, зареєстрованого у Міністерстві юстиції України</w:t>
            </w:r>
            <w:r w:rsidR="00567E07">
              <w:rPr>
                <w:color w:val="000000"/>
                <w:sz w:val="22"/>
                <w:szCs w:val="22"/>
                <w:lang w:val="uk-UA"/>
              </w:rPr>
              <w:t xml:space="preserve">       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 xml:space="preserve"> 09 червня 2022 р</w:t>
            </w:r>
            <w:r w:rsidR="00567E07">
              <w:rPr>
                <w:color w:val="000000"/>
                <w:sz w:val="22"/>
                <w:szCs w:val="22"/>
                <w:lang w:val="uk-UA"/>
              </w:rPr>
              <w:t>оку за № 615/37951</w:t>
            </w:r>
            <w:r w:rsidR="00561587" w:rsidRPr="00561587">
              <w:rPr>
                <w:color w:val="000000"/>
                <w:sz w:val="22"/>
                <w:szCs w:val="22"/>
                <w:lang w:val="uk-UA"/>
              </w:rPr>
              <w:t>.</w:t>
            </w:r>
            <w:r w:rsidR="00561587">
              <w:rPr>
                <w:color w:val="000000"/>
                <w:sz w:val="22"/>
                <w:szCs w:val="22"/>
              </w:rPr>
              <w:t>      </w:t>
            </w:r>
          </w:p>
          <w:p w:rsidR="00BE4842" w:rsidRPr="00BE4842" w:rsidRDefault="00BE4842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(b) для програми «еко 40-60». </w:t>
            </w:r>
          </w:p>
          <w:p w:rsidR="00BE4842" w:rsidRPr="00BE4842" w:rsidRDefault="00BE4842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(c) для циклу прання та сушіння. </w:t>
            </w:r>
          </w:p>
          <w:p w:rsidR="00561587" w:rsidRDefault="00BE4842" w:rsidP="0080105D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(d) зміни до цього пункту не вважаються відповідними </w:t>
            </w:r>
            <w:r w:rsidRPr="00561587">
              <w:rPr>
                <w:rFonts w:ascii="Times New Roman" w:hAnsi="Times New Roman" w:cs="Times New Roman"/>
                <w:sz w:val="22"/>
                <w:szCs w:val="22"/>
              </w:rPr>
              <w:t xml:space="preserve">для цілей 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пункту 4 розділу IV Технічного регламенту маркування </w:t>
            </w:r>
            <w:proofErr w:type="spellStart"/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енергоспоживчої</w:t>
            </w:r>
            <w:proofErr w:type="spellEnd"/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продукції, затвердженого наказом Міністерства </w:t>
            </w:r>
            <w:r w:rsidR="00567E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         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енергетики України від 27</w:t>
            </w:r>
            <w:r w:rsidR="00567E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квітня 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 р</w:t>
            </w:r>
            <w:r w:rsidR="00567E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оку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№ 164, зареєстрованого у Міністерстві юстиції України</w:t>
            </w:r>
            <w:r w:rsidR="00567E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               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09 червня 2022 р</w:t>
            </w:r>
            <w:r w:rsidR="00567E0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оку</w:t>
            </w:r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за № 615/37951</w:t>
            </w:r>
            <w:bookmarkStart w:id="0" w:name="_GoBack"/>
            <w:bookmarkEnd w:id="0"/>
            <w:r w:rsidR="00561587" w:rsidRPr="00DE5FF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="00561587"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E12FF" w:rsidRPr="001715E2" w:rsidRDefault="00BE4842" w:rsidP="00D113C4">
            <w:pPr>
              <w:spacing w:line="240" w:lineRule="exact"/>
              <w:ind w:right="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(e) якщо база даних </w:t>
            </w:r>
            <w:r w:rsidR="00D113C4">
              <w:rPr>
                <w:rFonts w:ascii="Times New Roman" w:hAnsi="Times New Roman" w:cs="Times New Roman"/>
                <w:sz w:val="22"/>
                <w:szCs w:val="22"/>
              </w:rPr>
              <w:t>продукції</w:t>
            </w:r>
            <w:r w:rsidRPr="00BE4842">
              <w:rPr>
                <w:rFonts w:ascii="Times New Roman" w:hAnsi="Times New Roman" w:cs="Times New Roman"/>
                <w:sz w:val="22"/>
                <w:szCs w:val="22"/>
              </w:rPr>
              <w:t xml:space="preserve"> автоматично генерує остаточний вміст цієї комірки, постачальник не повинен вводити ці дані. </w:t>
            </w:r>
          </w:p>
        </w:tc>
      </w:tr>
    </w:tbl>
    <w:p w:rsidR="00427BB7" w:rsidRDefault="00427BB7" w:rsidP="00427BB7">
      <w:pPr>
        <w:jc w:val="center"/>
        <w:rPr>
          <w:rFonts w:ascii="Calibri" w:hAnsi="Calibri" w:cs="Times New Roman"/>
          <w:iCs/>
          <w:sz w:val="24"/>
          <w:szCs w:val="24"/>
        </w:rPr>
      </w:pPr>
    </w:p>
    <w:p w:rsidR="00427BB7" w:rsidRDefault="00427BB7" w:rsidP="00427BB7">
      <w:pPr>
        <w:jc w:val="center"/>
        <w:rPr>
          <w:rFonts w:ascii="Calibri" w:hAnsi="Calibri" w:cs="Times New Roman"/>
          <w:iCs/>
          <w:sz w:val="24"/>
          <w:szCs w:val="24"/>
        </w:rPr>
      </w:pPr>
    </w:p>
    <w:p w:rsidR="00427BB7" w:rsidRDefault="00427BB7" w:rsidP="00427BB7">
      <w:pPr>
        <w:jc w:val="center"/>
        <w:rPr>
          <w:rFonts w:ascii="Calibri" w:hAnsi="Calibri" w:cs="Times New Roman"/>
          <w:iCs/>
          <w:sz w:val="24"/>
          <w:szCs w:val="24"/>
        </w:rPr>
      </w:pPr>
      <w:r>
        <w:rPr>
          <w:rFonts w:ascii="Calibri" w:hAnsi="Calibri" w:cs="Times New Roman"/>
          <w:iCs/>
          <w:sz w:val="24"/>
          <w:szCs w:val="24"/>
        </w:rPr>
        <w:t>____________________</w:t>
      </w:r>
    </w:p>
    <w:p w:rsidR="00FB67A3" w:rsidRPr="001715E2" w:rsidRDefault="00FB67A3" w:rsidP="00284BA5">
      <w:pPr>
        <w:jc w:val="both"/>
        <w:rPr>
          <w:rFonts w:ascii="Calibri" w:hAnsi="Calibri" w:cs="Times New Roman"/>
          <w:i/>
          <w:iCs/>
          <w:strike/>
          <w:sz w:val="24"/>
          <w:szCs w:val="24"/>
          <w:lang w:val="ru-RU"/>
        </w:rPr>
      </w:pPr>
    </w:p>
    <w:sectPr w:rsidR="00FB67A3" w:rsidRPr="001715E2" w:rsidSect="001715E2">
      <w:headerReference w:type="default" r:id="rId8"/>
      <w:headerReference w:type="first" r:id="rId9"/>
      <w:pgSz w:w="11906" w:h="16838"/>
      <w:pgMar w:top="1240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11" w:rsidRDefault="00B33711" w:rsidP="005F3AB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33711" w:rsidRDefault="00B33711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11" w:rsidRDefault="00B33711" w:rsidP="005F3AB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33711" w:rsidRDefault="00B33711" w:rsidP="005F3AB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E2" w:rsidRPr="001715E2" w:rsidRDefault="00E25514" w:rsidP="001715E2">
    <w:pPr>
      <w:pStyle w:val="aa"/>
      <w:jc w:val="right"/>
      <w:rPr>
        <w:rFonts w:ascii="Times New Roman" w:hAnsi="Times New Roman" w:cs="Times New Roman"/>
        <w:sz w:val="28"/>
      </w:rPr>
    </w:pPr>
    <w:r w:rsidRPr="00E25514">
      <w:rPr>
        <w:rFonts w:ascii="Times New Roman" w:hAnsi="Times New Roman" w:cs="Times New Roman"/>
        <w:sz w:val="28"/>
        <w:szCs w:val="28"/>
      </w:rPr>
      <w:fldChar w:fldCharType="begin"/>
    </w:r>
    <w:r w:rsidRPr="00E25514">
      <w:rPr>
        <w:rFonts w:ascii="Times New Roman" w:hAnsi="Times New Roman" w:cs="Times New Roman"/>
        <w:sz w:val="28"/>
        <w:szCs w:val="28"/>
      </w:rPr>
      <w:instrText>PAGE   \* MERGEFORMAT</w:instrText>
    </w:r>
    <w:r w:rsidRPr="00E25514">
      <w:rPr>
        <w:rFonts w:ascii="Times New Roman" w:hAnsi="Times New Roman" w:cs="Times New Roman"/>
        <w:sz w:val="28"/>
        <w:szCs w:val="28"/>
      </w:rPr>
      <w:fldChar w:fldCharType="separate"/>
    </w:r>
    <w:r w:rsidR="00567E07" w:rsidRPr="00567E07">
      <w:rPr>
        <w:rFonts w:ascii="Times New Roman" w:hAnsi="Times New Roman" w:cs="Times New Roman"/>
        <w:noProof/>
        <w:sz w:val="28"/>
        <w:szCs w:val="28"/>
        <w:lang w:val="ru-RU"/>
      </w:rPr>
      <w:t>4</w:t>
    </w:r>
    <w:r w:rsidRPr="00E25514">
      <w:rPr>
        <w:rFonts w:ascii="Times New Roman" w:hAnsi="Times New Roman" w:cs="Times New Roman"/>
        <w:sz w:val="28"/>
        <w:szCs w:val="28"/>
      </w:rPr>
      <w:fldChar w:fldCharType="end"/>
    </w:r>
    <w:r w:rsidR="001715E2">
      <w:rPr>
        <w:rFonts w:ascii="Times New Roman" w:hAnsi="Times New Roman" w:cs="Times New Roman"/>
        <w:sz w:val="28"/>
        <w:szCs w:val="28"/>
      </w:rPr>
      <w:t xml:space="preserve">                                 </w:t>
    </w:r>
    <w:r w:rsidR="001715E2" w:rsidRPr="001715E2">
      <w:rPr>
        <w:rFonts w:ascii="Times New Roman" w:hAnsi="Times New Roman" w:cs="Times New Roman"/>
        <w:sz w:val="28"/>
      </w:rPr>
      <w:t>Продовження додатка 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E2" w:rsidRPr="00DE59F2" w:rsidRDefault="001715E2" w:rsidP="001715E2">
    <w:pPr>
      <w:pStyle w:val="aa"/>
      <w:jc w:val="right"/>
      <w:rPr>
        <w:rFonts w:ascii="Calibri" w:hAnsi="Calibr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303DE8"/>
    <w:multiLevelType w:val="hybridMultilevel"/>
    <w:tmpl w:val="F4F27C72"/>
    <w:lvl w:ilvl="0" w:tplc="D8F24F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4"/>
    <w:rsid w:val="000D2EC8"/>
    <w:rsid w:val="000E344B"/>
    <w:rsid w:val="000E68E3"/>
    <w:rsid w:val="00101F39"/>
    <w:rsid w:val="00126FE4"/>
    <w:rsid w:val="00136D1B"/>
    <w:rsid w:val="00146179"/>
    <w:rsid w:val="001715E2"/>
    <w:rsid w:val="001B0D7A"/>
    <w:rsid w:val="001B1360"/>
    <w:rsid w:val="001C064D"/>
    <w:rsid w:val="001D07A1"/>
    <w:rsid w:val="001D422A"/>
    <w:rsid w:val="001F5D70"/>
    <w:rsid w:val="00232AF4"/>
    <w:rsid w:val="00251925"/>
    <w:rsid w:val="00272A5E"/>
    <w:rsid w:val="0027686A"/>
    <w:rsid w:val="0028190D"/>
    <w:rsid w:val="00284BA5"/>
    <w:rsid w:val="00284CD0"/>
    <w:rsid w:val="00293318"/>
    <w:rsid w:val="002A25EB"/>
    <w:rsid w:val="002B5009"/>
    <w:rsid w:val="002C4829"/>
    <w:rsid w:val="002D7F2D"/>
    <w:rsid w:val="00341B14"/>
    <w:rsid w:val="00343528"/>
    <w:rsid w:val="003B63EA"/>
    <w:rsid w:val="003D708A"/>
    <w:rsid w:val="003E12FF"/>
    <w:rsid w:val="003E4BA5"/>
    <w:rsid w:val="00427BB7"/>
    <w:rsid w:val="00451202"/>
    <w:rsid w:val="00476F55"/>
    <w:rsid w:val="004F7F08"/>
    <w:rsid w:val="00561587"/>
    <w:rsid w:val="00567E07"/>
    <w:rsid w:val="005830E8"/>
    <w:rsid w:val="005B1748"/>
    <w:rsid w:val="005B484B"/>
    <w:rsid w:val="005E6B34"/>
    <w:rsid w:val="005E7336"/>
    <w:rsid w:val="005F3AB3"/>
    <w:rsid w:val="005F78D2"/>
    <w:rsid w:val="00655EC9"/>
    <w:rsid w:val="00666301"/>
    <w:rsid w:val="006A4D69"/>
    <w:rsid w:val="0070411E"/>
    <w:rsid w:val="0072489E"/>
    <w:rsid w:val="00731F8F"/>
    <w:rsid w:val="00761807"/>
    <w:rsid w:val="007E37E4"/>
    <w:rsid w:val="0080105D"/>
    <w:rsid w:val="00862CB3"/>
    <w:rsid w:val="008F4B6A"/>
    <w:rsid w:val="00956E3F"/>
    <w:rsid w:val="0097444B"/>
    <w:rsid w:val="00980635"/>
    <w:rsid w:val="00991213"/>
    <w:rsid w:val="009C117C"/>
    <w:rsid w:val="00A23A8D"/>
    <w:rsid w:val="00A62164"/>
    <w:rsid w:val="00A62E07"/>
    <w:rsid w:val="00A66265"/>
    <w:rsid w:val="00A74E7D"/>
    <w:rsid w:val="00A759EB"/>
    <w:rsid w:val="00A771D0"/>
    <w:rsid w:val="00AD70FD"/>
    <w:rsid w:val="00AE223E"/>
    <w:rsid w:val="00AF547A"/>
    <w:rsid w:val="00B33711"/>
    <w:rsid w:val="00BC63BC"/>
    <w:rsid w:val="00BC7FFD"/>
    <w:rsid w:val="00BE2EAE"/>
    <w:rsid w:val="00BE4842"/>
    <w:rsid w:val="00C416F0"/>
    <w:rsid w:val="00C445D5"/>
    <w:rsid w:val="00C477DD"/>
    <w:rsid w:val="00C64B97"/>
    <w:rsid w:val="00C70EE5"/>
    <w:rsid w:val="00C84AA2"/>
    <w:rsid w:val="00C934AA"/>
    <w:rsid w:val="00D113C4"/>
    <w:rsid w:val="00D15F28"/>
    <w:rsid w:val="00D47FB7"/>
    <w:rsid w:val="00D66FC2"/>
    <w:rsid w:val="00DA22F8"/>
    <w:rsid w:val="00DB67FD"/>
    <w:rsid w:val="00DB7315"/>
    <w:rsid w:val="00DE59F2"/>
    <w:rsid w:val="00DE5FF7"/>
    <w:rsid w:val="00E06EC3"/>
    <w:rsid w:val="00E25514"/>
    <w:rsid w:val="00E33D86"/>
    <w:rsid w:val="00E37F3F"/>
    <w:rsid w:val="00EC3A07"/>
    <w:rsid w:val="00EF5BCB"/>
    <w:rsid w:val="00F04117"/>
    <w:rsid w:val="00F42B10"/>
    <w:rsid w:val="00FB1734"/>
    <w:rsid w:val="00FB2030"/>
    <w:rsid w:val="00FB218A"/>
    <w:rsid w:val="00FB5289"/>
    <w:rsid w:val="00FB6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4D"/>
    <w:rPr>
      <w:rFonts w:ascii="Antiqua" w:eastAsia="Times New Roman" w:hAnsi="Antiqua" w:cs="Antiqua"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1C064D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1C064D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1C064D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1C0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064D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1C064D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255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25514"/>
    <w:rPr>
      <w:rFonts w:ascii="Antiqua" w:eastAsia="Times New Roman" w:hAnsi="Antiqua" w:cs="Antiqua"/>
      <w:sz w:val="26"/>
      <w:szCs w:val="26"/>
      <w:lang w:val="uk-UA"/>
    </w:rPr>
  </w:style>
  <w:style w:type="paragraph" w:styleId="ac">
    <w:name w:val="Normal (Web)"/>
    <w:basedOn w:val="a"/>
    <w:uiPriority w:val="99"/>
    <w:semiHidden/>
    <w:unhideWhenUsed/>
    <w:rsid w:val="0056158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64D"/>
    <w:rPr>
      <w:rFonts w:ascii="Antiqua" w:eastAsia="Times New Roman" w:hAnsi="Antiqua" w:cs="Antiqua"/>
      <w:sz w:val="26"/>
      <w:szCs w:val="26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B2030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</w:rPr>
  </w:style>
  <w:style w:type="paragraph" w:styleId="3">
    <w:name w:val="heading 3"/>
    <w:basedOn w:val="a"/>
    <w:next w:val="a"/>
    <w:link w:val="30"/>
    <w:uiPriority w:val="99"/>
    <w:qFormat/>
    <w:rsid w:val="001C064D"/>
    <w:pPr>
      <w:keepNext/>
      <w:spacing w:before="120"/>
      <w:ind w:left="567"/>
      <w:outlineLvl w:val="2"/>
    </w:pPr>
    <w:rPr>
      <w:b/>
      <w:bCs/>
      <w:i/>
      <w:i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FB2030"/>
    <w:rPr>
      <w:rFonts w:ascii="Cambria" w:hAnsi="Cambria" w:cs="Cambria"/>
      <w:b/>
      <w:bCs/>
      <w:color w:val="4F81BD"/>
      <w:sz w:val="26"/>
      <w:szCs w:val="26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1C064D"/>
    <w:rPr>
      <w:rFonts w:ascii="Antiqua" w:hAnsi="Antiqua" w:cs="Antiqua"/>
      <w:b/>
      <w:bCs/>
      <w:i/>
      <w:iCs/>
      <w:sz w:val="20"/>
      <w:szCs w:val="20"/>
      <w:lang w:eastAsia="ru-RU"/>
    </w:rPr>
  </w:style>
  <w:style w:type="paragraph" w:customStyle="1" w:styleId="a3">
    <w:name w:val="Нормальний текст"/>
    <w:basedOn w:val="a"/>
    <w:uiPriority w:val="99"/>
    <w:rsid w:val="001C064D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rsid w:val="001C06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064D"/>
    <w:rPr>
      <w:rFonts w:ascii="Tahoma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99"/>
    <w:qFormat/>
    <w:rsid w:val="001C064D"/>
    <w:pPr>
      <w:ind w:left="720"/>
    </w:pPr>
  </w:style>
  <w:style w:type="table" w:customStyle="1" w:styleId="TableGrid">
    <w:name w:val="TableGrid"/>
    <w:rsid w:val="00FB2030"/>
    <w:rPr>
      <w:rFonts w:eastAsia="Times New Roman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99"/>
    <w:rsid w:val="000D2EC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5F3AB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locked/>
    <w:rsid w:val="005F3AB3"/>
    <w:rPr>
      <w:rFonts w:ascii="Antiqua" w:hAnsi="Antiqua" w:cs="Antiqua"/>
      <w:sz w:val="20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E2551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E25514"/>
    <w:rPr>
      <w:rFonts w:ascii="Antiqua" w:eastAsia="Times New Roman" w:hAnsi="Antiqua" w:cs="Antiqua"/>
      <w:sz w:val="26"/>
      <w:szCs w:val="26"/>
      <w:lang w:val="uk-UA"/>
    </w:rPr>
  </w:style>
  <w:style w:type="paragraph" w:styleId="ac">
    <w:name w:val="Normal (Web)"/>
    <w:basedOn w:val="a"/>
    <w:uiPriority w:val="99"/>
    <w:semiHidden/>
    <w:unhideWhenUsed/>
    <w:rsid w:val="0056158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13</cp:revision>
  <cp:lastPrinted>2022-12-12T09:53:00Z</cp:lastPrinted>
  <dcterms:created xsi:type="dcterms:W3CDTF">2022-11-21T07:39:00Z</dcterms:created>
  <dcterms:modified xsi:type="dcterms:W3CDTF">2023-03-10T09:13:00Z</dcterms:modified>
</cp:coreProperties>
</file>