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7F" w:rsidRPr="005B2110" w:rsidRDefault="0097197F" w:rsidP="0097197F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Додаток </w:t>
      </w:r>
      <w:r w:rsidRPr="005B2110">
        <w:rPr>
          <w:rFonts w:ascii="Times New Roman" w:eastAsia="Times New Roman" w:hAnsi="Times New Roman" w:cs="Times New Roman"/>
          <w:iCs/>
          <w:sz w:val="28"/>
          <w:szCs w:val="28"/>
        </w:rPr>
        <w:t>2</w:t>
      </w:r>
    </w:p>
    <w:p w:rsidR="0097197F" w:rsidRPr="00FF0154" w:rsidRDefault="0097197F" w:rsidP="0097197F">
      <w:pPr>
        <w:spacing w:after="0" w:line="240" w:lineRule="auto"/>
        <w:ind w:left="6096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FF0154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до Технічного регламенту</w:t>
      </w:r>
      <w:r w:rsidRPr="00FF0154">
        <w:rPr>
          <w:b/>
          <w:sz w:val="28"/>
          <w:szCs w:val="28"/>
          <w:lang w:val="uk-UA"/>
        </w:rPr>
        <w:t xml:space="preserve"> </w:t>
      </w:r>
      <w:r w:rsidRPr="00FF0154">
        <w:rPr>
          <w:rFonts w:ascii="Times New Roman" w:hAnsi="Times New Roman" w:cs="Times New Roman"/>
          <w:sz w:val="28"/>
          <w:szCs w:val="28"/>
          <w:lang w:val="uk-UA"/>
        </w:rPr>
        <w:t>щодо вимог до екодизайну для твердопаливних котлів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6B59C4" w:rsidRPr="003166BE" w:rsidRDefault="006B59C4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Вимоги до екодизайну</w:t>
      </w:r>
    </w:p>
    <w:p w:rsidR="003166BE" w:rsidRPr="00256F21" w:rsidRDefault="003166BE" w:rsidP="003166BE">
      <w:pPr>
        <w:shd w:val="clear" w:color="auto" w:fill="FFFFFF"/>
        <w:spacing w:before="120"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6B59C4" w:rsidRPr="003166BE" w:rsidRDefault="003166BE" w:rsidP="005F5934">
      <w:pPr>
        <w:shd w:val="clear" w:color="auto" w:fill="FFFFFF"/>
        <w:spacing w:before="120" w:after="120" w:line="240" w:lineRule="auto"/>
        <w:ind w:firstLine="567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1. </w:t>
      </w:r>
      <w:r w:rsidR="008329D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Спеціальні</w:t>
      </w:r>
      <w:r w:rsidR="006B59C4"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 xml:space="preserve"> вимоги </w:t>
      </w:r>
      <w:r w:rsidR="008329D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 xml:space="preserve">до </w:t>
      </w:r>
      <w:r w:rsidR="006B59C4"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екодизайну</w:t>
      </w:r>
      <w:r w:rsidR="008329D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.</w:t>
      </w:r>
    </w:p>
    <w:p w:rsidR="006B59C4" w:rsidRPr="003166BE" w:rsidRDefault="005F5934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5F5934">
        <w:rPr>
          <w:rFonts w:ascii="Times New Roman" w:hAnsi="Times New Roman" w:cs="Times New Roman"/>
          <w:sz w:val="28"/>
          <w:szCs w:val="28"/>
          <w:lang w:val="uk-UA"/>
        </w:rPr>
        <w:t>ерез 4,5 роки після набрання чинності цим Технічним регламентом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твердопаливні котли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повинні відповідати таким вимогам:</w:t>
      </w:r>
    </w:p>
    <w:p w:rsidR="006B59C4" w:rsidRPr="003166BE" w:rsidRDefault="006B59C4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сезонна енергоефективність </w:t>
      </w:r>
      <w:r w:rsid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обігріву приміщень для котлів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номінальною тепловою потужністю 20 кВт або менше не повинна бути </w:t>
      </w:r>
      <w:r w:rsid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нижчою за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75%;</w:t>
      </w:r>
    </w:p>
    <w:p w:rsidR="006B59C4" w:rsidRPr="003166BE" w:rsidRDefault="006B59C4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сезонна енергоефективність </w:t>
      </w:r>
      <w:r w:rsid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обігріву приміщень для котлів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номінальною тепловою потужністю 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понад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20 кВт не повинна бути 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нижчою за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77%;</w:t>
      </w:r>
    </w:p>
    <w:p w:rsidR="006B59C4" w:rsidRPr="003166BE" w:rsidRDefault="006B59C4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сезонні викиди твердих частинок 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під час обігріву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приміщень не повинні перевищувати 40 м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для котлів з автоматичним 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та 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>60 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для котлів</w:t>
      </w:r>
      <w:r w:rsidR="002F460F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з ручним 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6B59C4" w:rsidRPr="003166BE" w:rsidRDefault="006B59C4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сезонні викиди газоподібних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органічних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сполук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під час обігріву приміщень не повинні перевищувати 20 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для котлів з автоматичним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та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30 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для котлів</w:t>
      </w:r>
      <w:r w:rsidR="00513F32" w:rsidRP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з ручним 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6B59C4" w:rsidRPr="003166BE" w:rsidRDefault="006B59C4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сезонні викиди </w:t>
      </w:r>
      <w:proofErr w:type="spellStart"/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моно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оксиду</w:t>
      </w:r>
      <w:proofErr w:type="spellEnd"/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вуглецю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під час обігріву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приміщень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не повинні перевищувати 500 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для котлів з автоматичним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та 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700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для котлів</w:t>
      </w:r>
      <w:r w:rsidR="00513F32" w:rsidRP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513F32">
        <w:rPr>
          <w:rFonts w:ascii="Times New Roman" w:eastAsia="Arial Unicode MS" w:hAnsi="Times New Roman" w:cs="Times New Roman"/>
          <w:sz w:val="28"/>
          <w:szCs w:val="28"/>
          <w:lang w:val="uk-UA"/>
        </w:rPr>
        <w:t>з ручним завантаженням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6B59C4" w:rsidRPr="003166BE" w:rsidRDefault="006B59C4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сезонні викиди оксидів азоту 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>під час обігріву</w:t>
      </w:r>
      <w:r w:rsidR="0047429E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>приміщень у вигляді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>викидів діоксиду азоту не повинні перевищувати 200 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для котлів на біомасі та 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>350 мг/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м</w:t>
      </w:r>
      <w:r w:rsidRPr="003166BE">
        <w:rPr>
          <w:rFonts w:ascii="Times New Roman" w:eastAsia="Arial Unicode MS" w:hAnsi="Times New Roman" w:cs="Times New Roman"/>
          <w:sz w:val="28"/>
          <w:szCs w:val="28"/>
          <w:vertAlign w:val="superscript"/>
          <w:lang w:val="uk-UA"/>
        </w:rPr>
        <w:t>3</w:t>
      </w:r>
      <w:r w:rsidR="0047429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для котлів на викопному паливі.</w:t>
      </w:r>
    </w:p>
    <w:p w:rsidR="006B59C4" w:rsidRPr="003166BE" w:rsidRDefault="0047429E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47429E">
        <w:rPr>
          <w:rFonts w:ascii="Times New Roman" w:hAnsi="Times New Roman" w:cs="Times New Roman"/>
          <w:sz w:val="28"/>
          <w:szCs w:val="28"/>
          <w:lang w:val="uk-UA"/>
        </w:rPr>
        <w:t>Ці вимоги має бути дотримано як для первинного палива, так і для будь-якого іншого придатного палива</w:t>
      </w:r>
      <w:r w:rsidRPr="00571120">
        <w:t xml:space="preserve">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для твердопаливного котла.</w:t>
      </w:r>
    </w:p>
    <w:p w:rsidR="006B59C4" w:rsidRPr="003166BE" w:rsidRDefault="002F460F" w:rsidP="005F5934">
      <w:pPr>
        <w:shd w:val="clear" w:color="auto" w:fill="FFFFFF"/>
        <w:spacing w:before="240" w:after="0" w:line="240" w:lineRule="auto"/>
        <w:ind w:firstLine="567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2. </w:t>
      </w:r>
      <w:r w:rsidR="006B59C4" w:rsidRPr="003166B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 xml:space="preserve">Вимоги до інформації про </w:t>
      </w:r>
      <w:r w:rsidR="008329DE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продукт.</w:t>
      </w:r>
    </w:p>
    <w:p w:rsidR="006B59C4" w:rsidRPr="003166BE" w:rsidRDefault="005F5934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5F5934">
        <w:rPr>
          <w:rFonts w:ascii="Times New Roman" w:hAnsi="Times New Roman" w:cs="Times New Roman"/>
          <w:sz w:val="28"/>
          <w:szCs w:val="28"/>
          <w:lang w:val="uk-UA"/>
        </w:rPr>
        <w:t>ерез 4,5 роки після набрання чинності цим Технічним регламентом</w:t>
      </w:r>
      <w:r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про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твердопаливн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і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котл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и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повинна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нада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>ватися така інформація про продукт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:</w:t>
      </w:r>
    </w:p>
    <w:p w:rsidR="006B59C4" w:rsidRPr="003166BE" w:rsidRDefault="00327B58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/>
        </w:rPr>
        <w:t>а) </w:t>
      </w:r>
      <w:r w:rsidR="006B59C4" w:rsidRP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в інструкціях з експлуатації для установників </w:t>
      </w:r>
      <w:r w:rsidR="008329DE" w:rsidRP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і</w:t>
      </w:r>
      <w:r w:rsidR="006B59C4" w:rsidRP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кінцевих користувачів, а також </w:t>
      </w:r>
      <w:r w:rsidR="008329DE" w:rsidRP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у вільному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доступі</w:t>
      </w:r>
      <w:r w:rsidR="008329DE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8329DE">
        <w:rPr>
          <w:rFonts w:ascii="Times New Roman" w:eastAsia="Arial Unicode MS" w:hAnsi="Times New Roman" w:cs="Times New Roman"/>
          <w:sz w:val="28"/>
          <w:szCs w:val="28"/>
          <w:lang w:val="uk-UA"/>
        </w:rPr>
        <w:t>на веб-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сайтах виробників, їх уповноважених представників та імпортерів:</w:t>
      </w:r>
    </w:p>
    <w:p w:rsidR="006B59C4" w:rsidRPr="00A76FF2" w:rsidRDefault="00121375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52FE5">
        <w:rPr>
          <w:rFonts w:ascii="Times New Roman" w:eastAsia="Arial Unicode MS" w:hAnsi="Times New Roman" w:cs="Times New Roman"/>
          <w:sz w:val="28"/>
          <w:szCs w:val="28"/>
          <w:lang w:val="uk-UA"/>
        </w:rPr>
        <w:t> 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інформація, 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наведена в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таблиці </w:t>
      </w:r>
      <w:r w:rsidR="006B59C4" w:rsidRP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1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цього додатка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з технічними параметрами, виміряними 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й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обчисленими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A76FF2">
        <w:rPr>
          <w:rFonts w:ascii="Times New Roman" w:eastAsia="Arial Unicode MS" w:hAnsi="Times New Roman" w:cs="Times New Roman"/>
          <w:sz w:val="28"/>
          <w:szCs w:val="28"/>
          <w:lang w:val="uk-UA"/>
        </w:rPr>
        <w:t>відповідно до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6B59C4" w:rsidRP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додатк</w:t>
      </w:r>
      <w:r w:rsidR="00A76FF2" w:rsidRP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а 3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до цього Технічного регламенту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</w:t>
      </w:r>
      <w:r w:rsidR="00A76FF2" w:rsidRPr="00A76FF2">
        <w:rPr>
          <w:rFonts w:ascii="Times New Roman" w:hAnsi="Times New Roman" w:cs="Times New Roman"/>
          <w:sz w:val="28"/>
          <w:szCs w:val="28"/>
          <w:lang w:val="uk-UA"/>
        </w:rPr>
        <w:t xml:space="preserve">та чітко </w:t>
      </w:r>
      <w:r w:rsidR="00A76FF2" w:rsidRPr="00C8714D">
        <w:rPr>
          <w:rFonts w:ascii="Times New Roman" w:hAnsi="Times New Roman" w:cs="Times New Roman"/>
          <w:sz w:val="28"/>
          <w:szCs w:val="28"/>
          <w:lang w:val="uk-UA"/>
        </w:rPr>
        <w:t>вказаною</w:t>
      </w:r>
      <w:r w:rsidR="00A76FF2" w:rsidRPr="00A76FF2">
        <w:rPr>
          <w:rFonts w:ascii="Times New Roman" w:hAnsi="Times New Roman" w:cs="Times New Roman"/>
          <w:sz w:val="28"/>
          <w:szCs w:val="28"/>
          <w:lang w:val="uk-UA"/>
        </w:rPr>
        <w:t xml:space="preserve"> кількістю важливих показників, </w:t>
      </w:r>
      <w:r w:rsidR="00C8714D">
        <w:rPr>
          <w:rFonts w:ascii="Times New Roman" w:hAnsi="Times New Roman" w:cs="Times New Roman"/>
          <w:sz w:val="28"/>
          <w:szCs w:val="28"/>
          <w:lang w:val="uk-UA"/>
        </w:rPr>
        <w:t>зазначених</w:t>
      </w:r>
      <w:r w:rsidR="00A76FF2" w:rsidRPr="00A76FF2">
        <w:rPr>
          <w:rFonts w:ascii="Times New Roman" w:hAnsi="Times New Roman" w:cs="Times New Roman"/>
          <w:sz w:val="28"/>
          <w:szCs w:val="28"/>
          <w:lang w:val="uk-UA"/>
        </w:rPr>
        <w:t xml:space="preserve"> у цій таблиці;</w:t>
      </w:r>
    </w:p>
    <w:p w:rsidR="00C8714D" w:rsidRPr="00C8714D" w:rsidRDefault="00121375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52FE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8714D" w:rsidRPr="00C8714D">
        <w:rPr>
          <w:rFonts w:ascii="Times New Roman" w:hAnsi="Times New Roman" w:cs="Times New Roman"/>
          <w:sz w:val="28"/>
          <w:szCs w:val="28"/>
          <w:lang w:val="uk-UA"/>
        </w:rPr>
        <w:t xml:space="preserve">будь-які особливі застереження, що їх має бути дотримано під час збирання, встановлення чи обслуговування </w:t>
      </w:r>
      <w:r w:rsidR="00C8714D"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="00C8714D" w:rsidRPr="00C871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0A67" w:rsidRPr="00E00A67" w:rsidRDefault="00121375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—</w:t>
      </w:r>
      <w:r w:rsidR="00252FE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0A67" w:rsidRPr="00E00A67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щодо правильного способу експлуатації </w:t>
      </w:r>
      <w:r w:rsidR="00E00A67">
        <w:rPr>
          <w:rFonts w:ascii="Times New Roman" w:hAnsi="Times New Roman" w:cs="Times New Roman"/>
          <w:sz w:val="28"/>
          <w:szCs w:val="28"/>
          <w:lang w:val="uk-UA"/>
        </w:rPr>
        <w:t>твердопаливного котла</w:t>
      </w:r>
      <w:r w:rsidR="00E00A67" w:rsidRPr="00E00A67">
        <w:rPr>
          <w:rFonts w:ascii="Times New Roman" w:hAnsi="Times New Roman" w:cs="Times New Roman"/>
          <w:sz w:val="28"/>
          <w:szCs w:val="28"/>
          <w:lang w:val="uk-UA"/>
        </w:rPr>
        <w:t xml:space="preserve"> та вимоги до якості як первинного палива, так і будь-якого іншого придатного палива;</w:t>
      </w:r>
    </w:p>
    <w:p w:rsidR="006B59C4" w:rsidRPr="003166BE" w:rsidRDefault="00121375" w:rsidP="005F59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252FE5">
        <w:rPr>
          <w:rFonts w:ascii="Times New Roman" w:eastAsia="Arial Unicode MS" w:hAnsi="Times New Roman" w:cs="Times New Roman"/>
          <w:sz w:val="28"/>
          <w:szCs w:val="28"/>
          <w:lang w:val="uk-UA"/>
        </w:rPr>
        <w:t> 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для т</w:t>
      </w:r>
      <w:r w:rsidR="00327B58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вердопаливних теплогенераторів, </w:t>
      </w:r>
      <w:r w:rsidR="001B40AD">
        <w:rPr>
          <w:rFonts w:ascii="Times New Roman" w:eastAsia="Arial Unicode MS" w:hAnsi="Times New Roman" w:cs="Times New Roman"/>
          <w:sz w:val="28"/>
          <w:szCs w:val="28"/>
          <w:lang w:val="uk-UA"/>
        </w:rPr>
        <w:t>розроблених для твердопаливних котлів, та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корпусів </w:t>
      </w:r>
      <w:r w:rsidR="001B40AD">
        <w:rPr>
          <w:rFonts w:ascii="Times New Roman" w:eastAsia="Arial Unicode MS" w:hAnsi="Times New Roman" w:cs="Times New Roman"/>
          <w:sz w:val="28"/>
          <w:szCs w:val="28"/>
          <w:lang w:val="uk-UA"/>
        </w:rPr>
        <w:t>твердопаливних котлів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які </w:t>
      </w:r>
      <w:r w:rsidR="001B40AD">
        <w:rPr>
          <w:rFonts w:ascii="Times New Roman" w:eastAsia="Arial Unicode MS" w:hAnsi="Times New Roman" w:cs="Times New Roman"/>
          <w:sz w:val="28"/>
          <w:szCs w:val="28"/>
          <w:lang w:val="uk-UA"/>
        </w:rPr>
        <w:t>буде оснащено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такими теплогенераторами</w:t>
      </w:r>
      <w:r w:rsidR="001B40AD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1B40AD">
        <w:rPr>
          <w:rFonts w:eastAsia="Arial Unicode MS"/>
          <w:sz w:val="28"/>
          <w:szCs w:val="28"/>
          <w:lang w:val="uk-UA"/>
        </w:rPr>
        <w:t xml:space="preserve">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вимоги до 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збирання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(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щоб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забезпеч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ити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відповідн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ість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вимогам 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до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екодиза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йну для твердопаливних котлів) та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у відповідних випадках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перелік </w:t>
      </w:r>
      <w:r w:rsidR="000643E0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рекомендованих виробником </w:t>
      </w:r>
      <w:r w:rsidR="000643E0">
        <w:rPr>
          <w:rFonts w:ascii="Times New Roman" w:eastAsia="Arial Unicode MS" w:hAnsi="Times New Roman" w:cs="Times New Roman"/>
          <w:sz w:val="28"/>
          <w:szCs w:val="28"/>
          <w:lang w:val="uk-UA"/>
        </w:rPr>
        <w:t>комбінацій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252FE5" w:rsidRPr="00252FE5" w:rsidRDefault="00327B58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 </w:t>
      </w:r>
      <w:r w:rsidR="00252FE5" w:rsidRPr="00F47E00">
        <w:rPr>
          <w:rFonts w:ascii="Times New Roman" w:hAnsi="Times New Roman" w:cs="Times New Roman"/>
          <w:sz w:val="28"/>
          <w:szCs w:val="28"/>
          <w:lang w:val="uk-UA"/>
        </w:rPr>
        <w:t>у вільному доступі в призначеному для фахівців розділі веб-сайтів виробників,</w:t>
      </w:r>
      <w:r w:rsidR="00252FE5" w:rsidRPr="00252FE5">
        <w:rPr>
          <w:rFonts w:ascii="Times New Roman" w:hAnsi="Times New Roman" w:cs="Times New Roman"/>
          <w:sz w:val="28"/>
          <w:szCs w:val="28"/>
          <w:lang w:val="uk-UA"/>
        </w:rPr>
        <w:t xml:space="preserve"> їх уповноважених представників та імпортерів: важлива інформація щодо демонтажу, перероблення та утилізації в кінці строку служби;</w:t>
      </w:r>
    </w:p>
    <w:p w:rsidR="006B59C4" w:rsidRPr="003166BE" w:rsidRDefault="00327B58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/>
        </w:rPr>
        <w:t>в) 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у технічній документації для цілей оцін</w:t>
      </w:r>
      <w:r>
        <w:rPr>
          <w:rFonts w:ascii="Times New Roman" w:eastAsia="Arial Unicode MS" w:hAnsi="Times New Roman" w:cs="Times New Roman"/>
          <w:sz w:val="28"/>
          <w:szCs w:val="28"/>
          <w:lang w:val="uk-UA"/>
        </w:rPr>
        <w:t>ки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відповідності відповідно до 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розділу </w:t>
      </w:r>
      <w:r w:rsidR="005F5934">
        <w:rPr>
          <w:rFonts w:ascii="Times New Roman" w:eastAsia="Arial Unicode MS" w:hAnsi="Times New Roman" w:cs="Times New Roman"/>
          <w:sz w:val="28"/>
          <w:szCs w:val="28"/>
          <w:lang w:val="en-US"/>
        </w:rPr>
        <w:t>III</w:t>
      </w:r>
      <w:r w:rsidR="005F5934" w:rsidRP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5F5934">
        <w:rPr>
          <w:rFonts w:ascii="Times New Roman" w:eastAsia="Arial Unicode MS" w:hAnsi="Times New Roman" w:cs="Times New Roman"/>
          <w:sz w:val="28"/>
          <w:szCs w:val="28"/>
          <w:lang w:val="uk-UA"/>
        </w:rPr>
        <w:t>цього Технічного регламенту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:</w:t>
      </w:r>
    </w:p>
    <w:p w:rsidR="006B59C4" w:rsidRPr="003166BE" w:rsidRDefault="00121375" w:rsidP="00327B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 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інформація, зазнач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ена в пунктах (а) та (б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);</w:t>
      </w:r>
    </w:p>
    <w:p w:rsidR="006B59C4" w:rsidRPr="003166BE" w:rsidRDefault="00121375" w:rsidP="00327B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 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перелік 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рівноцінних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моделей, якщо </w:t>
      </w:r>
      <w:r w:rsidR="006B59C4" w:rsidRPr="00327B58">
        <w:rPr>
          <w:rFonts w:ascii="Times New Roman" w:eastAsia="Arial Unicode MS" w:hAnsi="Times New Roman" w:cs="Times New Roman"/>
          <w:sz w:val="28"/>
          <w:szCs w:val="28"/>
          <w:lang w:val="uk-UA"/>
        </w:rPr>
        <w:t>це можливо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;</w:t>
      </w:r>
    </w:p>
    <w:p w:rsidR="00F47E00" w:rsidRDefault="00121375" w:rsidP="00327B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—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 якщо </w:t>
      </w:r>
      <w:r w:rsidR="00AF5ACB">
        <w:rPr>
          <w:rFonts w:ascii="Times New Roman" w:eastAsia="Arial Unicode MS" w:hAnsi="Times New Roman" w:cs="Times New Roman"/>
          <w:sz w:val="28"/>
          <w:szCs w:val="28"/>
          <w:lang w:val="uk-UA"/>
        </w:rPr>
        <w:t>рекомендованим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паливом 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чи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будь-яким іншим </w:t>
      </w:r>
      <w:r w:rsidR="00F47E00" w:rsidRPr="00F47E00">
        <w:rPr>
          <w:rFonts w:ascii="Times New Roman" w:hAnsi="Times New Roman" w:cs="Times New Roman"/>
          <w:sz w:val="28"/>
          <w:szCs w:val="28"/>
          <w:lang w:val="uk-UA"/>
        </w:rPr>
        <w:t>прида</w:t>
      </w:r>
      <w:r w:rsidR="00AF5ACB">
        <w:rPr>
          <w:rFonts w:ascii="Times New Roman" w:hAnsi="Times New Roman" w:cs="Times New Roman"/>
          <w:sz w:val="28"/>
          <w:szCs w:val="28"/>
          <w:lang w:val="uk-UA"/>
        </w:rPr>
        <w:t>тним паливом слугує інша деревна біомаса, не дерев</w:t>
      </w:r>
      <w:r w:rsidR="00F47E00" w:rsidRPr="00F47E00">
        <w:rPr>
          <w:rFonts w:ascii="Times New Roman" w:hAnsi="Times New Roman" w:cs="Times New Roman"/>
          <w:sz w:val="28"/>
          <w:szCs w:val="28"/>
          <w:lang w:val="uk-UA"/>
        </w:rPr>
        <w:t>на біомаса, інше викопне паливо чи інші суміші біомаси та викопного палива, вказані в таблиці 1</w:t>
      </w:r>
      <w:r w:rsidR="00F47E00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F47E00" w:rsidRPr="00F47E00">
        <w:rPr>
          <w:rFonts w:ascii="Times New Roman" w:hAnsi="Times New Roman" w:cs="Times New Roman"/>
          <w:sz w:val="28"/>
          <w:szCs w:val="28"/>
          <w:lang w:val="uk-UA"/>
        </w:rPr>
        <w:t xml:space="preserve"> — опис цього палива, достатній для його однозначної ідентифікації, та технічний стандарт чи специфікація палива, включно з виміряним вмістом вологи та виміряним вмістом попелу, а для іншого викопного палива — також виміряний вміст летких речовин;</w:t>
      </w:r>
    </w:p>
    <w:p w:rsidR="00F47E00" w:rsidRPr="00F47E00" w:rsidRDefault="00F47E00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г) </w:t>
      </w:r>
      <w:r w:rsidR="006B59C4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електрична потужність, </w:t>
      </w:r>
      <w:r w:rsidRPr="00F47E00">
        <w:rPr>
          <w:rFonts w:ascii="Times New Roman" w:hAnsi="Times New Roman" w:cs="Times New Roman"/>
          <w:sz w:val="28"/>
          <w:szCs w:val="28"/>
        </w:rPr>
        <w:t xml:space="preserve">нанесена на когенераційний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твердопаливний </w:t>
      </w:r>
      <w:r w:rsidRPr="00F47E00">
        <w:rPr>
          <w:rFonts w:ascii="Times New Roman" w:hAnsi="Times New Roman" w:cs="Times New Roman"/>
          <w:sz w:val="28"/>
          <w:szCs w:val="28"/>
        </w:rPr>
        <w:t xml:space="preserve">котел як </w:t>
      </w:r>
      <w:r>
        <w:rPr>
          <w:rFonts w:ascii="Times New Roman" w:hAnsi="Times New Roman" w:cs="Times New Roman"/>
          <w:sz w:val="28"/>
          <w:szCs w:val="28"/>
          <w:lang w:val="uk-UA"/>
        </w:rPr>
        <w:t>стійке марку</w:t>
      </w:r>
      <w:r w:rsidRPr="00F47E00">
        <w:rPr>
          <w:rFonts w:ascii="Times New Roman" w:hAnsi="Times New Roman" w:cs="Times New Roman"/>
          <w:sz w:val="28"/>
          <w:szCs w:val="28"/>
          <w:lang w:val="uk-UA"/>
        </w:rPr>
        <w:t>вання</w:t>
      </w:r>
      <w:r w:rsidRPr="00F47E00">
        <w:rPr>
          <w:rFonts w:ascii="Times New Roman" w:hAnsi="Times New Roman" w:cs="Times New Roman"/>
          <w:sz w:val="28"/>
          <w:szCs w:val="28"/>
        </w:rPr>
        <w:t>;</w:t>
      </w:r>
    </w:p>
    <w:p w:rsidR="006B59C4" w:rsidRPr="002D623B" w:rsidRDefault="006B59C4" w:rsidP="005F5934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val="uk-UA"/>
        </w:rPr>
      </w:pP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І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нформація, зазначена у </w:t>
      </w:r>
      <w:r w:rsidR="00327B58">
        <w:rPr>
          <w:rFonts w:ascii="Times New Roman" w:eastAsia="Arial Unicode MS" w:hAnsi="Times New Roman" w:cs="Times New Roman"/>
          <w:sz w:val="28"/>
          <w:szCs w:val="28"/>
          <w:lang w:val="uk-UA"/>
        </w:rPr>
        <w:t>підпункті (в</w:t>
      </w:r>
      <w:r w:rsidR="00327B58"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>)</w:t>
      </w:r>
      <w:r w:rsidR="00327B58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пункту 2 цього додатка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, може бути 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>поєднана</w:t>
      </w:r>
      <w:r w:rsidRPr="003166BE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з технічною документацією, передбачен</w:t>
      </w:r>
      <w:r w:rsidR="00F47E00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ою відповідно до інструментів згідно </w:t>
      </w:r>
      <w:r w:rsidR="00F47E00" w:rsidRPr="00AF5ACB">
        <w:rPr>
          <w:rFonts w:ascii="Times New Roman" w:eastAsia="Arial Unicode MS" w:hAnsi="Times New Roman" w:cs="Times New Roman"/>
          <w:sz w:val="28"/>
          <w:szCs w:val="28"/>
          <w:lang w:val="uk-UA"/>
        </w:rPr>
        <w:t>з</w:t>
      </w:r>
      <w:r w:rsidRPr="00AF5ACB">
        <w:rPr>
          <w:rFonts w:ascii="Times New Roman" w:eastAsia="Arial Unicode MS" w:hAnsi="Times New Roman" w:cs="Times New Roman"/>
          <w:sz w:val="28"/>
          <w:szCs w:val="28"/>
          <w:lang w:val="uk-UA"/>
        </w:rPr>
        <w:t xml:space="preserve"> </w:t>
      </w:r>
      <w:r w:rsidR="002D623B" w:rsidRPr="00AF5ACB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Технічним регламентом енергетичного маркування енергоспоживчих продуктів</w:t>
      </w:r>
      <w:r w:rsidR="008E357E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2D623B" w:rsidRPr="00AF5ACB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2D623B" w:rsidRPr="00AF5AC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затвердженого</w:t>
      </w:r>
      <w:r w:rsidR="002D623B" w:rsidRPr="00AF5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23B" w:rsidRPr="00AF5AC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 w:rsidR="002D623B" w:rsidRPr="00AF5ACB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2D623B" w:rsidRPr="00AF5AC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від 07 серпня 2013 року № 702.</w:t>
      </w:r>
    </w:p>
    <w:p w:rsidR="006B59C4" w:rsidRPr="003F3939" w:rsidRDefault="006B59C4" w:rsidP="006B59C4">
      <w:pPr>
        <w:shd w:val="clear" w:color="auto" w:fill="FFFFFF"/>
        <w:spacing w:after="0" w:line="312" w:lineRule="atLeast"/>
        <w:rPr>
          <w:rFonts w:ascii="Times New Roman" w:eastAsia="Arial Unicode MS" w:hAnsi="Times New Roman" w:cs="Times New Roman"/>
          <w:sz w:val="28"/>
          <w:szCs w:val="28"/>
          <w:lang w:val="uk-UA"/>
        </w:rPr>
      </w:pPr>
    </w:p>
    <w:p w:rsidR="006B59C4" w:rsidRPr="003F3939" w:rsidRDefault="006B59C4" w:rsidP="006B59C4">
      <w:pPr>
        <w:shd w:val="clear" w:color="auto" w:fill="FFFFFF"/>
        <w:spacing w:after="0" w:line="312" w:lineRule="atLeast"/>
        <w:jc w:val="center"/>
        <w:rPr>
          <w:rFonts w:ascii="Times New Roman" w:eastAsia="Arial Unicode MS" w:hAnsi="Times New Roman" w:cs="Times New Roman"/>
          <w:sz w:val="28"/>
          <w:szCs w:val="28"/>
          <w:lang w:val="uk-UA"/>
        </w:rPr>
      </w:pPr>
    </w:p>
    <w:p w:rsidR="006B59C4" w:rsidRPr="003F3939" w:rsidRDefault="006B59C4" w:rsidP="00F47E00">
      <w:pPr>
        <w:shd w:val="clear" w:color="auto" w:fill="FFFFFF"/>
        <w:spacing w:after="120" w:line="312" w:lineRule="atLeast"/>
        <w:jc w:val="right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F47E00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uk-UA"/>
        </w:rPr>
        <w:t>Таблиця</w:t>
      </w:r>
      <w:r w:rsidRPr="003F3939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uk-UA"/>
        </w:rPr>
        <w:t xml:space="preserve"> 1</w:t>
      </w:r>
    </w:p>
    <w:p w:rsidR="006B59C4" w:rsidRDefault="006B59C4" w:rsidP="006B59C4">
      <w:pPr>
        <w:shd w:val="clear" w:color="auto" w:fill="FFFFFF"/>
        <w:spacing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</w:pPr>
      <w:r w:rsidRPr="00F47E00"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Інформаційні вимоги до котлів на твердому паливі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85"/>
        <w:gridCol w:w="1155"/>
        <w:gridCol w:w="1012"/>
        <w:gridCol w:w="173"/>
        <w:gridCol w:w="819"/>
        <w:gridCol w:w="411"/>
        <w:gridCol w:w="15"/>
        <w:gridCol w:w="300"/>
        <w:gridCol w:w="692"/>
        <w:gridCol w:w="598"/>
        <w:gridCol w:w="252"/>
        <w:gridCol w:w="567"/>
        <w:gridCol w:w="126"/>
        <w:gridCol w:w="583"/>
        <w:gridCol w:w="567"/>
        <w:gridCol w:w="137"/>
        <w:gridCol w:w="997"/>
      </w:tblGrid>
      <w:tr w:rsidR="00F47E00" w:rsidTr="00F47E00">
        <w:trPr>
          <w:trHeight w:val="311"/>
        </w:trPr>
        <w:tc>
          <w:tcPr>
            <w:tcW w:w="9889" w:type="dxa"/>
            <w:gridSpan w:val="17"/>
          </w:tcPr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Ідентифікатор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(и) моделі</w:t>
            </w:r>
          </w:p>
        </w:tc>
      </w:tr>
      <w:tr w:rsidR="00F47E00" w:rsidTr="00F47E00">
        <w:trPr>
          <w:trHeight w:val="715"/>
        </w:trPr>
        <w:tc>
          <w:tcPr>
            <w:tcW w:w="9889" w:type="dxa"/>
            <w:gridSpan w:val="17"/>
          </w:tcPr>
          <w:p w:rsidR="00F47E00" w:rsidRPr="00AF5ACB" w:rsidRDefault="00F47E00" w:rsidP="00AF5ACB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F5ACB">
              <w:rPr>
                <w:rFonts w:ascii="Times New Roman" w:eastAsia="Times New Roman" w:hAnsi="Times New Roman" w:cs="Times New Roman"/>
                <w:lang w:val="uk-UA"/>
              </w:rPr>
              <w:t xml:space="preserve">Режим </w:t>
            </w:r>
            <w:r w:rsidR="00AF5ACB">
              <w:rPr>
                <w:rFonts w:ascii="Times New Roman" w:eastAsia="Times New Roman" w:hAnsi="Times New Roman" w:cs="Times New Roman"/>
                <w:lang w:val="uk-UA"/>
              </w:rPr>
              <w:t>подачі</w:t>
            </w:r>
            <w:r w:rsidRPr="00AF5ACB">
              <w:rPr>
                <w:rFonts w:ascii="Times New Roman" w:eastAsia="Times New Roman" w:hAnsi="Times New Roman" w:cs="Times New Roman"/>
                <w:lang w:val="uk-UA"/>
              </w:rPr>
              <w:t xml:space="preserve">: [Ручний: котел передбачає експлуатацію з резервуаром для гарячої води </w:t>
            </w:r>
            <w:r w:rsidRPr="00AF5ACB">
              <w:rPr>
                <w:rFonts w:ascii="Times New Roman" w:hAnsi="Times New Roman" w:cs="Times New Roman"/>
                <w:lang w:val="uk-UA"/>
              </w:rPr>
              <w:t>об’єму принаймні</w:t>
            </w:r>
            <w:r w:rsidRPr="00AF5ACB">
              <w:rPr>
                <w:rFonts w:ascii="Times New Roman" w:eastAsia="Times New Roman" w:hAnsi="Times New Roman" w:cs="Times New Roman"/>
                <w:lang w:val="uk-UA"/>
              </w:rPr>
              <w:t xml:space="preserve"> x </w:t>
            </w:r>
            <w:hyperlink r:id="rId7" w:anchor="E0003" w:history="1">
              <w:r w:rsidRPr="00AF5ACB">
                <w:rPr>
                  <w:rFonts w:ascii="Times New Roman" w:eastAsia="Times New Roman" w:hAnsi="Times New Roman" w:cs="Times New Roman"/>
                  <w:lang w:val="uk-UA"/>
                </w:rPr>
                <w:t>(</w:t>
              </w:r>
              <w:r w:rsidR="000B2CA5" w:rsidRPr="00AF5ACB">
                <w:rPr>
                  <w:rFonts w:ascii="Times New Roman" w:eastAsia="Times New Roman" w:hAnsi="Times New Roman" w:cs="Times New Roman"/>
                  <w:lang w:val="uk-UA"/>
                </w:rPr>
                <w:t xml:space="preserve"> </w:t>
              </w:r>
              <w:r w:rsidR="000B2CA5" w:rsidRPr="00AF5ACB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val="uk-UA"/>
                </w:rPr>
                <w:t xml:space="preserve">1 </w:t>
              </w:r>
              <w:r w:rsidRPr="00AF5ACB">
                <w:rPr>
                  <w:rFonts w:ascii="Times New Roman" w:eastAsia="Times New Roman" w:hAnsi="Times New Roman" w:cs="Times New Roman"/>
                  <w:lang w:val="uk-UA"/>
                </w:rPr>
                <w:t>)</w:t>
              </w:r>
            </w:hyperlink>
            <w:r w:rsidRPr="00AF5ACB">
              <w:rPr>
                <w:rFonts w:ascii="Times New Roman" w:eastAsia="Times New Roman" w:hAnsi="Times New Roman" w:cs="Times New Roman"/>
                <w:lang w:val="uk-UA"/>
              </w:rPr>
              <w:t xml:space="preserve"> літра / Автоматичний: рекомендовано експлуатувати з резервуаром для гарячої води об'ємом принаймні x </w:t>
            </w:r>
            <w:hyperlink r:id="rId8" w:anchor="E0004" w:history="1">
              <w:r w:rsidRPr="00AF5ACB">
                <w:rPr>
                  <w:rFonts w:ascii="Times New Roman" w:eastAsia="Times New Roman" w:hAnsi="Times New Roman" w:cs="Times New Roman"/>
                  <w:lang w:val="uk-UA"/>
                </w:rPr>
                <w:t xml:space="preserve">( </w:t>
              </w:r>
              <w:r w:rsidRPr="00AF5ACB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val="uk-UA"/>
                </w:rPr>
                <w:t>2</w:t>
              </w:r>
              <w:r w:rsidRPr="00AF5ACB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 xml:space="preserve"> </w:t>
              </w:r>
              <w:r w:rsidRPr="00AF5ACB">
                <w:rPr>
                  <w:rFonts w:ascii="Times New Roman" w:eastAsia="Times New Roman" w:hAnsi="Times New Roman" w:cs="Times New Roman"/>
                  <w:lang w:val="uk-UA"/>
                </w:rPr>
                <w:t>)</w:t>
              </w:r>
            </w:hyperlink>
            <w:r w:rsidRPr="00AF5ACB">
              <w:rPr>
                <w:rFonts w:ascii="Times New Roman" w:eastAsia="Times New Roman" w:hAnsi="Times New Roman" w:cs="Times New Roman"/>
                <w:lang w:val="uk-UA"/>
              </w:rPr>
              <w:t> літрів</w:t>
            </w:r>
          </w:p>
        </w:tc>
      </w:tr>
      <w:tr w:rsidR="00F47E00" w:rsidTr="00F47E00">
        <w:tc>
          <w:tcPr>
            <w:tcW w:w="4644" w:type="dxa"/>
            <w:gridSpan w:val="5"/>
          </w:tcPr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lang w:val="uk-UA"/>
              </w:rPr>
              <w:t>Конденсаційний котел: [так / ні]</w:t>
            </w:r>
          </w:p>
        </w:tc>
        <w:tc>
          <w:tcPr>
            <w:tcW w:w="5245" w:type="dxa"/>
            <w:gridSpan w:val="1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c>
          <w:tcPr>
            <w:tcW w:w="4644" w:type="dxa"/>
            <w:gridSpan w:val="5"/>
          </w:tcPr>
          <w:p w:rsidR="00F47E00" w:rsidRDefault="00F47E00" w:rsidP="00F47E00">
            <w:pPr>
              <w:spacing w:line="312" w:lineRule="atLeast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Когенераційний твердопаливний котел:</w:t>
            </w:r>
          </w:p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lang w:val="uk-UA"/>
              </w:rPr>
              <w:t>[так / ні]</w:t>
            </w:r>
          </w:p>
        </w:tc>
        <w:tc>
          <w:tcPr>
            <w:tcW w:w="5245" w:type="dxa"/>
            <w:gridSpan w:val="12"/>
          </w:tcPr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lang w:val="uk-UA"/>
              </w:rPr>
              <w:t>Комбінований котел: [так / ні]</w:t>
            </w:r>
          </w:p>
        </w:tc>
      </w:tr>
      <w:tr w:rsidR="00F47E00" w:rsidTr="00F47E00">
        <w:trPr>
          <w:trHeight w:val="720"/>
        </w:trPr>
        <w:tc>
          <w:tcPr>
            <w:tcW w:w="3652" w:type="dxa"/>
            <w:gridSpan w:val="3"/>
            <w:vMerge w:val="restart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lastRenderedPageBreak/>
              <w:t>Паливо</w:t>
            </w:r>
          </w:p>
        </w:tc>
        <w:tc>
          <w:tcPr>
            <w:tcW w:w="1418" w:type="dxa"/>
            <w:gridSpan w:val="4"/>
            <w:vMerge w:val="restart"/>
          </w:tcPr>
          <w:p w:rsidR="00F47E00" w:rsidRDefault="00AF5ACB" w:rsidP="00F47E00">
            <w:pPr>
              <w:spacing w:line="312" w:lineRule="atLeast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Рекомендоване паливо</w:t>
            </w:r>
            <w:r w:rsidR="00F47E00"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</w:t>
            </w:r>
          </w:p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(лише од</w:t>
            </w: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ин вид</w:t>
            </w: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):</w:t>
            </w:r>
          </w:p>
        </w:tc>
        <w:tc>
          <w:tcPr>
            <w:tcW w:w="992" w:type="dxa"/>
            <w:gridSpan w:val="2"/>
            <w:vMerge w:val="restart"/>
          </w:tcPr>
          <w:p w:rsidR="00F47E00" w:rsidRDefault="00F47E00" w:rsidP="000B2CA5">
            <w:pPr>
              <w:spacing w:line="312" w:lineRule="atLeast"/>
              <w:ind w:right="-108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Інше придатне паливо:</w:t>
            </w:r>
          </w:p>
        </w:tc>
        <w:tc>
          <w:tcPr>
            <w:tcW w:w="850" w:type="dxa"/>
            <w:gridSpan w:val="2"/>
            <w:vMerge w:val="restart"/>
          </w:tcPr>
          <w:p w:rsidR="00F47E00" w:rsidRPr="000B2CA5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B2CA5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η </w:t>
            </w:r>
            <w:r w:rsidRPr="000B2CA5">
              <w:rPr>
                <w:rFonts w:ascii="Times New Roman" w:eastAsia="Times New Roman" w:hAnsi="Times New Roman" w:cs="Times New Roman"/>
                <w:bCs/>
                <w:iCs/>
                <w:vertAlign w:val="subscript"/>
                <w:lang w:val="uk-UA"/>
              </w:rPr>
              <w:t>s</w:t>
            </w:r>
            <w:r w:rsidRPr="000B2CA5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 </w:t>
            </w:r>
            <w:r w:rsidR="000B2CA5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0B2CA5">
              <w:rPr>
                <w:rFonts w:ascii="Times New Roman" w:eastAsia="Times New Roman" w:hAnsi="Times New Roman" w:cs="Times New Roman"/>
                <w:bCs/>
                <w:lang w:val="uk-UA"/>
              </w:rPr>
              <w:t>[x%]:</w:t>
            </w:r>
          </w:p>
        </w:tc>
        <w:tc>
          <w:tcPr>
            <w:tcW w:w="2977" w:type="dxa"/>
            <w:gridSpan w:val="6"/>
          </w:tcPr>
          <w:p w:rsid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Сезонні викиди </w:t>
            </w: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під час обігріву</w:t>
            </w: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приміщень</w:t>
            </w:r>
            <w:hyperlink r:id="rId9" w:anchor="E0006" w:history="1">
              <w:r w:rsidRPr="00F47E00">
                <w:rPr>
                  <w:rFonts w:ascii="Times New Roman" w:eastAsia="Times New Roman" w:hAnsi="Times New Roman" w:cs="Times New Roman"/>
                  <w:bCs/>
                  <w:lang w:val="uk-UA"/>
                </w:rPr>
                <w:t>(</w:t>
              </w:r>
              <w:r w:rsidR="000B2CA5">
                <w:rPr>
                  <w:rFonts w:ascii="Times New Roman" w:eastAsia="Times New Roman" w:hAnsi="Times New Roman" w:cs="Times New Roman"/>
                  <w:bCs/>
                  <w:lang w:val="uk-UA"/>
                </w:rPr>
                <w:t xml:space="preserve"> </w:t>
              </w:r>
              <w:r w:rsidRPr="00F47E0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vertAlign w:val="superscript"/>
                  <w:lang w:val="uk-UA"/>
                </w:rPr>
                <w:t>4</w:t>
              </w:r>
              <w:r>
                <w:rPr>
                  <w:rFonts w:ascii="Times New Roman" w:eastAsia="Times New Roman" w:hAnsi="Times New Roman" w:cs="Times New Roman"/>
                  <w:bCs/>
                  <w:lang w:val="uk-UA"/>
                </w:rPr>
                <w:t xml:space="preserve"> </w:t>
              </w:r>
              <w:r w:rsidRPr="00F47E00">
                <w:rPr>
                  <w:rFonts w:ascii="Times New Roman" w:eastAsia="Times New Roman" w:hAnsi="Times New Roman" w:cs="Times New Roman"/>
                  <w:bCs/>
                  <w:lang w:val="uk-UA"/>
                </w:rPr>
                <w:t>)</w:t>
              </w:r>
            </w:hyperlink>
          </w:p>
        </w:tc>
      </w:tr>
      <w:tr w:rsidR="00F47E00" w:rsidTr="00F47E00">
        <w:trPr>
          <w:trHeight w:val="570"/>
        </w:trPr>
        <w:tc>
          <w:tcPr>
            <w:tcW w:w="3652" w:type="dxa"/>
            <w:gridSpan w:val="3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1418" w:type="dxa"/>
            <w:gridSpan w:val="4"/>
            <w:vMerge/>
          </w:tcPr>
          <w:p w:rsidR="00F47E00" w:rsidRDefault="00F47E00" w:rsidP="00F47E00">
            <w:pPr>
              <w:spacing w:line="312" w:lineRule="atLeast"/>
              <w:jc w:val="both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992" w:type="dxa"/>
            <w:gridSpan w:val="2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850" w:type="dxa"/>
            <w:gridSpan w:val="2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val="uk-UA"/>
              </w:rPr>
            </w:pPr>
          </w:p>
        </w:tc>
        <w:tc>
          <w:tcPr>
            <w:tcW w:w="567" w:type="dxa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ТЧ</w:t>
            </w:r>
          </w:p>
        </w:tc>
        <w:tc>
          <w:tcPr>
            <w:tcW w:w="709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>ГОС</w:t>
            </w:r>
          </w:p>
        </w:tc>
        <w:tc>
          <w:tcPr>
            <w:tcW w:w="704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CO</w:t>
            </w:r>
          </w:p>
        </w:tc>
        <w:tc>
          <w:tcPr>
            <w:tcW w:w="997" w:type="dxa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</w:rPr>
              <w:t>NO</w:t>
            </w: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 </w:t>
            </w:r>
            <w:r w:rsidRPr="00F47E0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/>
              </w:rPr>
              <w:t>х</w:t>
            </w:r>
          </w:p>
        </w:tc>
      </w:tr>
      <w:tr w:rsidR="00F47E00" w:rsidTr="00F47E00">
        <w:trPr>
          <w:trHeight w:val="307"/>
        </w:trPr>
        <w:tc>
          <w:tcPr>
            <w:tcW w:w="3652" w:type="dxa"/>
            <w:gridSpan w:val="3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1418" w:type="dxa"/>
            <w:gridSpan w:val="4"/>
            <w:vMerge/>
          </w:tcPr>
          <w:p w:rsidR="00F47E00" w:rsidRDefault="00F47E00" w:rsidP="00F47E00">
            <w:pPr>
              <w:spacing w:line="312" w:lineRule="atLeast"/>
              <w:jc w:val="both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992" w:type="dxa"/>
            <w:gridSpan w:val="2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  <w:tc>
          <w:tcPr>
            <w:tcW w:w="850" w:type="dxa"/>
            <w:gridSpan w:val="2"/>
            <w:vMerge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val="uk-UA"/>
              </w:rPr>
            </w:pPr>
          </w:p>
        </w:tc>
        <w:tc>
          <w:tcPr>
            <w:tcW w:w="2977" w:type="dxa"/>
            <w:gridSpan w:val="6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bCs/>
                <w:lang w:val="uk-UA"/>
              </w:rPr>
              <w:t>[x] мг / м </w:t>
            </w:r>
            <w:r w:rsidRPr="00F47E00">
              <w:rPr>
                <w:rFonts w:ascii="Times New Roman" w:eastAsia="Times New Roman" w:hAnsi="Times New Roman" w:cs="Times New Roman"/>
                <w:bCs/>
                <w:vertAlign w:val="superscript"/>
                <w:lang w:val="uk-UA"/>
              </w:rPr>
              <w:t>3</w:t>
            </w:r>
          </w:p>
        </w:tc>
      </w:tr>
      <w:tr w:rsidR="00F47E00" w:rsidTr="00F47E00">
        <w:trPr>
          <w:trHeight w:val="210"/>
        </w:trPr>
        <w:tc>
          <w:tcPr>
            <w:tcW w:w="3652" w:type="dxa"/>
            <w:gridSpan w:val="3"/>
          </w:tcPr>
          <w:p w:rsid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Дрова</w:t>
            </w:r>
            <w:r w:rsidRPr="003166BE">
              <w:rPr>
                <w:rFonts w:ascii="Times New Roman" w:eastAsia="Times New Roman" w:hAnsi="Times New Roman" w:cs="Times New Roman"/>
              </w:rPr>
              <w:t xml:space="preserve">, 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вміст вологи</w:t>
            </w:r>
            <w:r w:rsidRPr="003166BE">
              <w:rPr>
                <w:rFonts w:ascii="Times New Roman" w:eastAsia="Times New Roman" w:hAnsi="Times New Roman" w:cs="Times New Roman"/>
              </w:rPr>
              <w:t xml:space="preserve"> ≤ 25%</w:t>
            </w:r>
          </w:p>
        </w:tc>
        <w:tc>
          <w:tcPr>
            <w:tcW w:w="1418" w:type="dxa"/>
            <w:gridSpan w:val="4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210"/>
        </w:trPr>
        <w:tc>
          <w:tcPr>
            <w:tcW w:w="3652" w:type="dxa"/>
            <w:gridSpan w:val="3"/>
          </w:tcPr>
          <w:p w:rsid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Деревні відходи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, вміст вологи 15-35%</w:t>
            </w:r>
          </w:p>
        </w:tc>
        <w:tc>
          <w:tcPr>
            <w:tcW w:w="1418" w:type="dxa"/>
            <w:gridSpan w:val="4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180"/>
        </w:trPr>
        <w:tc>
          <w:tcPr>
            <w:tcW w:w="3652" w:type="dxa"/>
            <w:gridSpan w:val="3"/>
          </w:tcPr>
          <w:p w:rsidR="00F47E00" w:rsidRDefault="00F47E00" w:rsidP="00107CBE">
            <w:pPr>
              <w:spacing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Деревні відходи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, вміст вологи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  <w:p w:rsid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eastAsia="Times New Roman" w:hAnsi="Times New Roman" w:cs="Times New Roman"/>
                <w:lang w:val="uk-UA"/>
              </w:rPr>
              <w:t>&gt; 35%</w:t>
            </w:r>
          </w:p>
        </w:tc>
        <w:tc>
          <w:tcPr>
            <w:tcW w:w="1418" w:type="dxa"/>
            <w:gridSpan w:val="4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44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 xml:space="preserve">Пресована деревина у формі </w:t>
            </w:r>
            <w:proofErr w:type="spellStart"/>
            <w:r w:rsidRPr="00F47E00">
              <w:rPr>
                <w:rFonts w:ascii="Times New Roman" w:hAnsi="Times New Roman" w:cs="Times New Roman"/>
                <w:lang w:val="uk-UA"/>
              </w:rPr>
              <w:t>палет</w:t>
            </w:r>
            <w:proofErr w:type="spellEnd"/>
            <w:r w:rsidRPr="00F47E00">
              <w:rPr>
                <w:rFonts w:ascii="Times New Roman" w:hAnsi="Times New Roman" w:cs="Times New Roman"/>
                <w:lang w:val="uk-UA"/>
              </w:rPr>
              <w:t xml:space="preserve"> чи брикетів</w:t>
            </w:r>
          </w:p>
        </w:tc>
        <w:tc>
          <w:tcPr>
            <w:tcW w:w="1418" w:type="dxa"/>
            <w:gridSpan w:val="4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1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Деревна тирса, вміст вологи ≤50%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28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Інша деревинна біомаса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1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Недеревинна біомаса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204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ітум</w:t>
            </w:r>
            <w:r w:rsidRPr="00F47E00">
              <w:rPr>
                <w:rFonts w:ascii="Times New Roman" w:hAnsi="Times New Roman" w:cs="Times New Roman"/>
              </w:rPr>
              <w:t>не</w:t>
            </w:r>
            <w:proofErr w:type="spellEnd"/>
            <w:r w:rsidRPr="00F47E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7E00">
              <w:rPr>
                <w:rFonts w:ascii="Times New Roman" w:hAnsi="Times New Roman" w:cs="Times New Roman"/>
              </w:rPr>
              <w:t>вугілля</w:t>
            </w:r>
            <w:proofErr w:type="spellEnd"/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[так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eastAsia="Times New Roman" w:hAnsi="Times New Roman" w:cs="Times New Roman"/>
                <w:lang w:val="uk-UA"/>
              </w:rPr>
              <w:t>ні</w:t>
            </w:r>
            <w:r w:rsidRPr="003166BE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222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Буре вугілля (зокрема, брикети)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25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Кокс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405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Антрацити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90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Брикетовані суміші викопного палива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90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Інше викопне паливо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30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Брикетовані суміші з біомаси (30–70 %</w:t>
            </w:r>
            <w:r w:rsidRPr="00C55DDD">
              <w:rPr>
                <w:rFonts w:ascii="Times New Roman" w:hAnsi="Times New Roman" w:cs="Times New Roman"/>
                <w:lang w:val="uk-UA"/>
              </w:rPr>
              <w:t>)</w:t>
            </w:r>
            <w:r w:rsidR="00C55DDD" w:rsidRPr="00C55DDD">
              <w:rPr>
                <w:rFonts w:ascii="Times New Roman" w:hAnsi="Times New Roman" w:cs="Times New Roman"/>
                <w:lang w:val="uk-UA"/>
              </w:rPr>
              <w:t>/</w:t>
            </w:r>
            <w:r w:rsidRPr="00F47E00">
              <w:rPr>
                <w:rFonts w:ascii="Times New Roman" w:hAnsi="Times New Roman" w:cs="Times New Roman"/>
                <w:lang w:val="uk-UA"/>
              </w:rPr>
              <w:t>з викопного палива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0B2CA5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F47E00">
        <w:trPr>
          <w:trHeight w:val="353"/>
        </w:trPr>
        <w:tc>
          <w:tcPr>
            <w:tcW w:w="3652" w:type="dxa"/>
            <w:gridSpan w:val="3"/>
          </w:tcPr>
          <w:p w:rsidR="00F47E00" w:rsidRPr="00F47E00" w:rsidRDefault="00F47E00" w:rsidP="00107CBE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Інші суміші біомаси та викопного палива</w:t>
            </w:r>
          </w:p>
        </w:tc>
        <w:tc>
          <w:tcPr>
            <w:tcW w:w="1418" w:type="dxa"/>
            <w:gridSpan w:val="4"/>
            <w:vAlign w:val="center"/>
          </w:tcPr>
          <w:p w:rsidR="00F47E00" w:rsidRDefault="00F47E00" w:rsidP="00F47E00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992" w:type="dxa"/>
            <w:gridSpan w:val="2"/>
            <w:vAlign w:val="center"/>
          </w:tcPr>
          <w:p w:rsidR="00F47E00" w:rsidRDefault="00F47E00" w:rsidP="00F47E00">
            <w:pPr>
              <w:jc w:val="center"/>
            </w:pPr>
            <w:r w:rsidRPr="00FD734A">
              <w:rPr>
                <w:rFonts w:ascii="Times New Roman" w:eastAsia="Times New Roman" w:hAnsi="Times New Roman" w:cs="Times New Roman"/>
              </w:rPr>
              <w:t>[так</w:t>
            </w:r>
            <w:r w:rsidRPr="00FD734A">
              <w:rPr>
                <w:rFonts w:ascii="Times New Roman" w:eastAsia="Times New Roman" w:hAnsi="Times New Roman" w:cs="Times New Roman"/>
                <w:lang w:val="uk-UA"/>
              </w:rPr>
              <w:t>/ні</w:t>
            </w:r>
            <w:r w:rsidRPr="00FD734A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8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0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F47E00" w:rsidTr="00C55DDD">
        <w:trPr>
          <w:trHeight w:val="494"/>
        </w:trPr>
        <w:tc>
          <w:tcPr>
            <w:tcW w:w="9889" w:type="dxa"/>
            <w:gridSpan w:val="17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Характеристики при роботі лише з первинним паливом:</w:t>
            </w:r>
          </w:p>
        </w:tc>
      </w:tr>
      <w:tr w:rsidR="00F47E00" w:rsidTr="00107CBE">
        <w:trPr>
          <w:trHeight w:val="969"/>
        </w:trPr>
        <w:tc>
          <w:tcPr>
            <w:tcW w:w="1485" w:type="dxa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Елемент</w:t>
            </w:r>
          </w:p>
        </w:tc>
        <w:tc>
          <w:tcPr>
            <w:tcW w:w="1155" w:type="dxa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</w:rPr>
              <w:t>Символ</w:t>
            </w:r>
          </w:p>
        </w:tc>
        <w:tc>
          <w:tcPr>
            <w:tcW w:w="1185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Значення</w:t>
            </w:r>
          </w:p>
        </w:tc>
        <w:tc>
          <w:tcPr>
            <w:tcW w:w="1230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  <w:r w:rsidRPr="00F47E00">
              <w:rPr>
                <w:rFonts w:ascii="Times New Roman" w:eastAsia="Arial Unicode MS" w:hAnsi="Times New Roman" w:cs="Times New Roman"/>
                <w:bCs/>
                <w:lang w:val="uk-UA"/>
              </w:rPr>
              <w:t>Одиниця</w:t>
            </w:r>
            <w:r>
              <w:rPr>
                <w:rFonts w:ascii="Times New Roman" w:eastAsia="Arial Unicode MS" w:hAnsi="Times New Roman" w:cs="Times New Roman"/>
                <w:bCs/>
                <w:lang w:val="uk-UA"/>
              </w:rPr>
              <w:t xml:space="preserve"> вимірювання</w:t>
            </w:r>
          </w:p>
        </w:tc>
        <w:tc>
          <w:tcPr>
            <w:tcW w:w="315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Елемент</w:t>
            </w:r>
          </w:p>
        </w:tc>
        <w:tc>
          <w:tcPr>
            <w:tcW w:w="945" w:type="dxa"/>
            <w:gridSpan w:val="3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</w:rPr>
              <w:t>Символ</w:t>
            </w:r>
          </w:p>
        </w:tc>
        <w:tc>
          <w:tcPr>
            <w:tcW w:w="1150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Значення</w:t>
            </w:r>
          </w:p>
        </w:tc>
        <w:tc>
          <w:tcPr>
            <w:tcW w:w="1134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Cs/>
                <w:lang w:val="uk-UA"/>
              </w:rPr>
            </w:pPr>
            <w:r w:rsidRPr="00F47E00">
              <w:rPr>
                <w:rFonts w:ascii="Times New Roman" w:eastAsia="Arial Unicode MS" w:hAnsi="Times New Roman" w:cs="Times New Roman"/>
                <w:bCs/>
                <w:lang w:val="uk-UA"/>
              </w:rPr>
              <w:t>Одиниця</w:t>
            </w:r>
            <w:r>
              <w:rPr>
                <w:rFonts w:ascii="Times New Roman" w:eastAsia="Arial Unicode MS" w:hAnsi="Times New Roman" w:cs="Times New Roman"/>
                <w:bCs/>
                <w:lang w:val="uk-UA"/>
              </w:rPr>
              <w:t xml:space="preserve"> вимірювання</w:t>
            </w:r>
          </w:p>
        </w:tc>
      </w:tr>
      <w:tr w:rsidR="00F47E00" w:rsidTr="00C55DDD">
        <w:trPr>
          <w:trHeight w:val="457"/>
        </w:trPr>
        <w:tc>
          <w:tcPr>
            <w:tcW w:w="5055" w:type="dxa"/>
            <w:gridSpan w:val="6"/>
          </w:tcPr>
          <w:p w:rsidR="00C55DDD" w:rsidRPr="00C55DDD" w:rsidRDefault="00F47E00" w:rsidP="00F47E00">
            <w:pPr>
              <w:spacing w:line="312" w:lineRule="atLeast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Корисна тепловіддача</w:t>
            </w: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19" w:type="dxa"/>
            <w:gridSpan w:val="9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Корисна ефективність</w:t>
            </w:r>
          </w:p>
        </w:tc>
      </w:tr>
      <w:tr w:rsidR="00F47E00" w:rsidTr="00C55DDD">
        <w:trPr>
          <w:trHeight w:val="1256"/>
        </w:trPr>
        <w:tc>
          <w:tcPr>
            <w:tcW w:w="1485" w:type="dxa"/>
          </w:tcPr>
          <w:p w:rsidR="00F47E00" w:rsidRPr="00F47E00" w:rsidRDefault="00F47E00" w:rsidP="00F47E00">
            <w:pPr>
              <w:spacing w:line="0" w:lineRule="atLeast"/>
              <w:rPr>
                <w:rFonts w:ascii="Times New Roman" w:eastAsia="Arial Unicode MS" w:hAnsi="Times New Roman" w:cs="Times New Roman"/>
                <w:b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За номінальної теплової потужності</w:t>
            </w:r>
          </w:p>
        </w:tc>
        <w:tc>
          <w:tcPr>
            <w:tcW w:w="1155" w:type="dxa"/>
          </w:tcPr>
          <w:p w:rsidR="00F47E00" w:rsidRPr="00C55DDD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C55DDD">
              <w:rPr>
                <w:rStyle w:val="italic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P</w:t>
            </w:r>
            <w:r w:rsidRPr="00C55DDD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n</w:t>
            </w:r>
            <w:proofErr w:type="spellEnd"/>
            <w:r w:rsidR="007F3F35" w:rsidRPr="00C55DDD">
              <w:fldChar w:fldCharType="begin"/>
            </w:r>
            <w:r w:rsidR="00107CBE" w:rsidRPr="00C55DDD">
              <w:instrText xml:space="preserve"> HYPERLINK "https://eur-lex.europa.eu/legal-content/EN/TXT/?uri=uriserv%3AOJ.L_.2015.193.01.0100.01.ENG" \l "ntr3-L_2015193EN.01010701-E0003" </w:instrText>
            </w:r>
            <w:r w:rsidR="007F3F35" w:rsidRPr="00C55DDD">
              <w:fldChar w:fldCharType="separate"/>
            </w:r>
            <w:proofErr w:type="gramStart"/>
            <w:r w:rsidRPr="00C55DDD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(</w:t>
            </w:r>
            <w:r w:rsidRPr="00C55DD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gramEnd"/>
            <w:r w:rsidRPr="00C55DDD">
              <w:rPr>
                <w:rStyle w:val="super"/>
                <w:rFonts w:ascii="Times New Roman" w:hAnsi="Times New Roman" w:cs="Times New Roman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 w:rsidRPr="00C55DD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55DDD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)</w:t>
            </w:r>
            <w:r w:rsidR="007F3F35" w:rsidRPr="00C55DDD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1185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х, х</w:t>
            </w:r>
          </w:p>
        </w:tc>
        <w:tc>
          <w:tcPr>
            <w:tcW w:w="1230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>кВт</w:t>
            </w: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За номінальної теплової потужності</w:t>
            </w:r>
          </w:p>
        </w:tc>
        <w:tc>
          <w:tcPr>
            <w:tcW w:w="945" w:type="dxa"/>
            <w:gridSpan w:val="3"/>
          </w:tcPr>
          <w:p w:rsidR="00F47E00" w:rsidRPr="00C55DDD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55DD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η</w:t>
            </w:r>
            <w:r w:rsidRPr="00C55DDD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n</w:t>
            </w:r>
          </w:p>
        </w:tc>
        <w:tc>
          <w:tcPr>
            <w:tcW w:w="1150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>х, х</w:t>
            </w:r>
          </w:p>
        </w:tc>
        <w:tc>
          <w:tcPr>
            <w:tcW w:w="1134" w:type="dxa"/>
            <w:gridSpan w:val="2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>%</w:t>
            </w:r>
          </w:p>
        </w:tc>
      </w:tr>
      <w:tr w:rsidR="00F47E00" w:rsidTr="00F47E00">
        <w:trPr>
          <w:trHeight w:val="315"/>
        </w:trPr>
        <w:tc>
          <w:tcPr>
            <w:tcW w:w="1485" w:type="dxa"/>
          </w:tcPr>
          <w:p w:rsidR="00F47E00" w:rsidRDefault="00F47E00" w:rsidP="00F47E00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 </w:t>
            </w:r>
          </w:p>
          <w:p w:rsidR="00F47E00" w:rsidRPr="00F47E00" w:rsidRDefault="00F47E00" w:rsidP="00C55DDD">
            <w:pPr>
              <w:spacing w:line="0" w:lineRule="atLeast"/>
              <w:ind w:right="-149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[30 %/50 %] від номінальної теплової потужності, якщо застосов</w:t>
            </w:r>
            <w:r>
              <w:rPr>
                <w:rFonts w:ascii="Times New Roman" w:hAnsi="Times New Roman" w:cs="Times New Roman"/>
                <w:lang w:val="uk-UA"/>
              </w:rPr>
              <w:t>ується</w:t>
            </w:r>
          </w:p>
        </w:tc>
        <w:tc>
          <w:tcPr>
            <w:tcW w:w="1155" w:type="dxa"/>
          </w:tcPr>
          <w:p w:rsidR="00F47E00" w:rsidRPr="00C55DDD" w:rsidRDefault="00F47E00" w:rsidP="00F47E00">
            <w:pPr>
              <w:spacing w:line="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C55DD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lang w:val="uk-UA"/>
              </w:rPr>
              <w:t>P</w:t>
            </w:r>
            <w:r w:rsidRPr="00C55DDD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uk-UA"/>
              </w:rPr>
              <w:t>р</w:t>
            </w:r>
            <w:proofErr w:type="spellEnd"/>
          </w:p>
        </w:tc>
        <w:tc>
          <w:tcPr>
            <w:tcW w:w="1185" w:type="dxa"/>
            <w:gridSpan w:val="2"/>
          </w:tcPr>
          <w:p w:rsidR="00F47E00" w:rsidRPr="00F47E00" w:rsidRDefault="00F47E00" w:rsidP="00F47E00">
            <w:pPr>
              <w:spacing w:line="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[x, x / Н.Д.</w:t>
            </w: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]</w:t>
            </w:r>
          </w:p>
        </w:tc>
        <w:tc>
          <w:tcPr>
            <w:tcW w:w="1230" w:type="dxa"/>
            <w:gridSpan w:val="2"/>
          </w:tcPr>
          <w:p w:rsidR="00F47E00" w:rsidRPr="00F47E00" w:rsidRDefault="00F47E00" w:rsidP="00F47E00">
            <w:pPr>
              <w:spacing w:line="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кВт</w:t>
            </w: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Default="00F47E00" w:rsidP="00F47E00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 </w:t>
            </w:r>
          </w:p>
          <w:p w:rsidR="00C55DDD" w:rsidRPr="00C55DDD" w:rsidRDefault="00F47E00" w:rsidP="00F47E00">
            <w:pPr>
              <w:spacing w:line="0" w:lineRule="atLeast"/>
              <w:ind w:right="-77"/>
              <w:rPr>
                <w:rFonts w:ascii="Times New Roman" w:hAnsi="Times New Roman" w:cs="Times New Roman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[30 %/50 %] від номінальної теплової потужності, якщо застосов</w:t>
            </w:r>
            <w:r>
              <w:rPr>
                <w:rFonts w:ascii="Times New Roman" w:hAnsi="Times New Roman" w:cs="Times New Roman"/>
                <w:lang w:val="uk-UA"/>
              </w:rPr>
              <w:t>ує</w:t>
            </w:r>
            <w:r w:rsidR="00C55DDD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ться</w:t>
            </w:r>
            <w:proofErr w:type="spellEnd"/>
          </w:p>
        </w:tc>
        <w:tc>
          <w:tcPr>
            <w:tcW w:w="945" w:type="dxa"/>
            <w:gridSpan w:val="3"/>
          </w:tcPr>
          <w:p w:rsidR="00F47E00" w:rsidRPr="00C55DDD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55DD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η</w:t>
            </w:r>
            <w:r w:rsidRPr="00C55DDD">
              <w:rPr>
                <w:rStyle w:val="apple-converted-space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C55DDD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р</w:t>
            </w:r>
            <w:proofErr w:type="gramEnd"/>
          </w:p>
        </w:tc>
        <w:tc>
          <w:tcPr>
            <w:tcW w:w="11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[x, x / Н.Д.</w:t>
            </w: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]</w:t>
            </w:r>
          </w:p>
        </w:tc>
        <w:tc>
          <w:tcPr>
            <w:tcW w:w="113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>%</w:t>
            </w:r>
          </w:p>
        </w:tc>
      </w:tr>
      <w:tr w:rsidR="00F47E00" w:rsidTr="001C1CEB">
        <w:trPr>
          <w:trHeight w:val="285"/>
        </w:trPr>
        <w:tc>
          <w:tcPr>
            <w:tcW w:w="5055" w:type="dxa"/>
            <w:gridSpan w:val="6"/>
            <w:vMerge w:val="restart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Для когенераційних твердопаливних котлів: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lastRenderedPageBreak/>
              <w:t>Електрична ефективність</w:t>
            </w:r>
          </w:p>
        </w:tc>
        <w:tc>
          <w:tcPr>
            <w:tcW w:w="315" w:type="dxa"/>
            <w:gridSpan w:val="2"/>
            <w:vMerge w:val="restart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19" w:type="dxa"/>
            <w:gridSpan w:val="9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 xml:space="preserve">Споживання електричної енергії </w:t>
            </w:r>
            <w:r w:rsidRPr="00F47E00">
              <w:rPr>
                <w:rFonts w:ascii="Times New Roman" w:hAnsi="Times New Roman" w:cs="Times New Roman"/>
                <w:lang w:val="uk-UA"/>
              </w:rPr>
              <w:lastRenderedPageBreak/>
              <w:t>допоміжними агрегатами</w:t>
            </w:r>
          </w:p>
        </w:tc>
      </w:tr>
      <w:tr w:rsidR="00F47E00" w:rsidTr="007369BA">
        <w:trPr>
          <w:trHeight w:val="330"/>
        </w:trPr>
        <w:tc>
          <w:tcPr>
            <w:tcW w:w="5055" w:type="dxa"/>
            <w:gridSpan w:val="6"/>
            <w:vMerge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5" w:type="dxa"/>
            <w:gridSpan w:val="2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Pr="00F47E00" w:rsidRDefault="00F47E00" w:rsidP="00F47E00">
            <w:pPr>
              <w:spacing w:line="0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За номінальної теплової потужності</w:t>
            </w:r>
          </w:p>
        </w:tc>
        <w:tc>
          <w:tcPr>
            <w:tcW w:w="945" w:type="dxa"/>
            <w:gridSpan w:val="3"/>
          </w:tcPr>
          <w:p w:rsidR="00F47E00" w:rsidRPr="00107CBE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107CBE">
              <w:rPr>
                <w:rFonts w:ascii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m</w:t>
            </w:r>
            <w:proofErr w:type="gramStart"/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а</w:t>
            </w:r>
            <w:proofErr w:type="gramEnd"/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x</w:t>
            </w:r>
          </w:p>
        </w:tc>
        <w:tc>
          <w:tcPr>
            <w:tcW w:w="1150" w:type="dxa"/>
            <w:gridSpan w:val="2"/>
          </w:tcPr>
          <w:p w:rsidR="00F47E00" w:rsidRPr="00F47E00" w:rsidRDefault="00107CBE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х,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</w:t>
            </w:r>
            <w:proofErr w:type="spellStart"/>
            <w:r w:rsidR="00F47E00" w:rsidRPr="00F47E00">
              <w:rPr>
                <w:rFonts w:ascii="Times New Roman" w:hAnsi="Times New Roman" w:cs="Times New Roman"/>
                <w:shd w:val="clear" w:color="auto" w:fill="FFFFFF"/>
              </w:rPr>
              <w:t>ххх</w:t>
            </w:r>
            <w:proofErr w:type="spellEnd"/>
          </w:p>
        </w:tc>
        <w:tc>
          <w:tcPr>
            <w:tcW w:w="113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кВт</w:t>
            </w:r>
          </w:p>
        </w:tc>
      </w:tr>
      <w:tr w:rsidR="00F47E00" w:rsidTr="00F47E00">
        <w:trPr>
          <w:trHeight w:val="2370"/>
        </w:trPr>
        <w:tc>
          <w:tcPr>
            <w:tcW w:w="1485" w:type="dxa"/>
            <w:vMerge w:val="restart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За номінальної теплової потужності</w:t>
            </w:r>
          </w:p>
        </w:tc>
        <w:tc>
          <w:tcPr>
            <w:tcW w:w="1155" w:type="dxa"/>
            <w:vMerge w:val="restart"/>
          </w:tcPr>
          <w:p w:rsidR="00F47E00" w:rsidRPr="00107CBE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07C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η</w:t>
            </w:r>
            <w:r w:rsidRPr="00107CBE">
              <w:rPr>
                <w:rStyle w:val="apple-converted-space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 </w:t>
            </w:r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е</w:t>
            </w:r>
            <w:proofErr w:type="gramStart"/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l</w:t>
            </w:r>
            <w:proofErr w:type="gramEnd"/>
            <w:r w:rsid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</w:rPr>
              <w:t>,</w:t>
            </w:r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n</w:t>
            </w:r>
          </w:p>
        </w:tc>
        <w:tc>
          <w:tcPr>
            <w:tcW w:w="1185" w:type="dxa"/>
            <w:gridSpan w:val="2"/>
            <w:vMerge w:val="restart"/>
          </w:tcPr>
          <w:p w:rsidR="00F47E00" w:rsidRDefault="00107CBE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х, </w:t>
            </w:r>
            <w:r w:rsidR="00F47E00"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х</w:t>
            </w:r>
          </w:p>
        </w:tc>
        <w:tc>
          <w:tcPr>
            <w:tcW w:w="1230" w:type="dxa"/>
            <w:gridSpan w:val="2"/>
            <w:vMerge w:val="restart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>%</w:t>
            </w: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Pr="00F47E00" w:rsidRDefault="00F47E00" w:rsidP="00F47E00">
            <w:pPr>
              <w:spacing w:line="0" w:lineRule="atLeast"/>
              <w:rPr>
                <w:rFonts w:ascii="Times New Roman" w:hAnsi="Times New Roman" w:cs="Times New Roman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 xml:space="preserve">За </w:t>
            </w:r>
          </w:p>
          <w:p w:rsidR="00F47E00" w:rsidRPr="00F47E00" w:rsidRDefault="00F47E00" w:rsidP="00F47E00">
            <w:pPr>
              <w:spacing w:line="0" w:lineRule="atLeast"/>
              <w:ind w:right="-77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[30 %/50 %] від номінальної теплової потужності, якщо застосов</w:t>
            </w:r>
            <w:r>
              <w:rPr>
                <w:rFonts w:ascii="Times New Roman" w:hAnsi="Times New Roman" w:cs="Times New Roman"/>
                <w:lang w:val="uk-UA"/>
              </w:rPr>
              <w:t>ується</w:t>
            </w:r>
          </w:p>
        </w:tc>
        <w:tc>
          <w:tcPr>
            <w:tcW w:w="945" w:type="dxa"/>
            <w:gridSpan w:val="3"/>
          </w:tcPr>
          <w:p w:rsidR="00F47E00" w:rsidRPr="00107CBE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107CBE">
              <w:rPr>
                <w:rFonts w:ascii="Times New Roman" w:hAnsi="Times New Roman" w:cs="Times New Roman"/>
                <w:sz w:val="28"/>
                <w:szCs w:val="28"/>
              </w:rPr>
              <w:t>El</w:t>
            </w:r>
            <w:proofErr w:type="spellEnd"/>
            <w:r w:rsidRPr="00107CBE">
              <w:rPr>
                <w:rStyle w:val="sub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min</w:t>
            </w:r>
          </w:p>
        </w:tc>
        <w:tc>
          <w:tcPr>
            <w:tcW w:w="11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[x, x / Н.Д.</w:t>
            </w: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]</w:t>
            </w:r>
          </w:p>
        </w:tc>
        <w:tc>
          <w:tcPr>
            <w:tcW w:w="113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кВт</w:t>
            </w:r>
          </w:p>
        </w:tc>
      </w:tr>
      <w:tr w:rsidR="00F47E00" w:rsidTr="00422399">
        <w:trPr>
          <w:trHeight w:val="315"/>
        </w:trPr>
        <w:tc>
          <w:tcPr>
            <w:tcW w:w="1485" w:type="dxa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55" w:type="dxa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85" w:type="dxa"/>
            <w:gridSpan w:val="2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  <w:gridSpan w:val="2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235" w:type="dxa"/>
            <w:gridSpan w:val="5"/>
          </w:tcPr>
          <w:p w:rsidR="00F47E00" w:rsidRDefault="00F47E00" w:rsidP="00F47E00">
            <w:pPr>
              <w:spacing w:line="0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Вбудованого допоміжного обладнання для зниження викидів, якщо застосов</w:t>
            </w:r>
            <w:r>
              <w:rPr>
                <w:rFonts w:ascii="Times New Roman" w:hAnsi="Times New Roman" w:cs="Times New Roman"/>
                <w:lang w:val="uk-UA"/>
              </w:rPr>
              <w:t>ується</w:t>
            </w:r>
          </w:p>
        </w:tc>
        <w:tc>
          <w:tcPr>
            <w:tcW w:w="11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[x, x / Н.Д.</w:t>
            </w: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]</w:t>
            </w:r>
          </w:p>
        </w:tc>
        <w:tc>
          <w:tcPr>
            <w:tcW w:w="113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кВт</w:t>
            </w:r>
          </w:p>
        </w:tc>
      </w:tr>
      <w:tr w:rsidR="00F47E00" w:rsidTr="00F47E00">
        <w:trPr>
          <w:trHeight w:val="405"/>
        </w:trPr>
        <w:tc>
          <w:tcPr>
            <w:tcW w:w="1485" w:type="dxa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55" w:type="dxa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85" w:type="dxa"/>
            <w:gridSpan w:val="2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  <w:gridSpan w:val="2"/>
            <w:vMerge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15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F47E00" w:rsidRPr="00F47E00" w:rsidRDefault="00F47E00" w:rsidP="00F47E00">
            <w:pPr>
              <w:spacing w:line="0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У режимі очікування</w:t>
            </w:r>
          </w:p>
        </w:tc>
        <w:tc>
          <w:tcPr>
            <w:tcW w:w="945" w:type="dxa"/>
            <w:gridSpan w:val="3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Style w:val="sub"/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  <w:vertAlign w:val="subscript"/>
                <w:lang w:val="en-US"/>
              </w:rPr>
              <w:t>SB</w:t>
            </w:r>
          </w:p>
        </w:tc>
        <w:tc>
          <w:tcPr>
            <w:tcW w:w="1150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</w:rPr>
              <w:t xml:space="preserve">х, </w:t>
            </w:r>
            <w:proofErr w:type="spellStart"/>
            <w:r w:rsidRPr="00F47E00">
              <w:rPr>
                <w:rFonts w:ascii="Times New Roman" w:hAnsi="Times New Roman" w:cs="Times New Roman"/>
                <w:shd w:val="clear" w:color="auto" w:fill="FFFFFF"/>
              </w:rPr>
              <w:t>ххх</w:t>
            </w:r>
            <w:proofErr w:type="spellEnd"/>
          </w:p>
        </w:tc>
        <w:tc>
          <w:tcPr>
            <w:tcW w:w="1134" w:type="dxa"/>
            <w:gridSpan w:val="2"/>
          </w:tcPr>
          <w:p w:rsidR="00F47E00" w:rsidRDefault="00F47E00" w:rsidP="00F47E00">
            <w:pPr>
              <w:spacing w:line="312" w:lineRule="atLeast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F47E0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кВт</w:t>
            </w:r>
          </w:p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7E00" w:rsidTr="00107CBE">
        <w:trPr>
          <w:trHeight w:val="64"/>
        </w:trPr>
        <w:tc>
          <w:tcPr>
            <w:tcW w:w="9889" w:type="dxa"/>
            <w:gridSpan w:val="17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</w:p>
        </w:tc>
      </w:tr>
      <w:tr w:rsidR="00F47E00" w:rsidTr="0011316B">
        <w:trPr>
          <w:trHeight w:val="315"/>
        </w:trPr>
        <w:tc>
          <w:tcPr>
            <w:tcW w:w="2640" w:type="dxa"/>
            <w:gridSpan w:val="2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Контактні дані</w:t>
            </w:r>
          </w:p>
        </w:tc>
        <w:tc>
          <w:tcPr>
            <w:tcW w:w="7249" w:type="dxa"/>
            <w:gridSpan w:val="15"/>
          </w:tcPr>
          <w:p w:rsidR="00F47E00" w:rsidRPr="00F47E00" w:rsidRDefault="00F47E00" w:rsidP="00F47E00">
            <w:pPr>
              <w:spacing w:line="312" w:lineRule="atLeast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F47E00">
              <w:rPr>
                <w:rFonts w:ascii="Times New Roman" w:hAnsi="Times New Roman" w:cs="Times New Roman"/>
                <w:lang w:val="uk-UA"/>
              </w:rPr>
              <w:t>Назва і адреса виробника чи його уповноваженого представника.</w:t>
            </w:r>
          </w:p>
        </w:tc>
      </w:tr>
      <w:tr w:rsidR="00F47E00" w:rsidTr="006523FD">
        <w:trPr>
          <w:trHeight w:val="304"/>
        </w:trPr>
        <w:tc>
          <w:tcPr>
            <w:tcW w:w="9889" w:type="dxa"/>
            <w:gridSpan w:val="17"/>
          </w:tcPr>
          <w:p w:rsidR="00F47E00" w:rsidRPr="00F47E00" w:rsidRDefault="00F47E00" w:rsidP="00F47E00">
            <w:pPr>
              <w:spacing w:line="312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47E00" w:rsidRPr="005B2110" w:rsidRDefault="00F47E00" w:rsidP="006B59C4">
      <w:pPr>
        <w:shd w:val="clear" w:color="auto" w:fill="FFFFFF"/>
        <w:spacing w:after="120" w:line="312" w:lineRule="atLeast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F47E00" w:rsidRDefault="00F47E00" w:rsidP="00F47E00">
      <w:pPr>
        <w:spacing w:after="0" w:line="312" w:lineRule="atLeast"/>
        <w:jc w:val="both"/>
        <w:rPr>
          <w:rFonts w:ascii="Times New Roman" w:eastAsia="Times New Roman" w:hAnsi="Times New Roman" w:cs="Times New Roman"/>
          <w:lang w:val="uk-UA"/>
        </w:rPr>
      </w:pP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 </w:t>
      </w:r>
      <w:r w:rsidRPr="00F47E0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)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F47E00">
        <w:rPr>
          <w:rFonts w:ascii="Times New Roman" w:eastAsia="Times New Roman" w:hAnsi="Times New Roman" w:cs="Times New Roman"/>
          <w:lang w:val="uk-UA"/>
        </w:rPr>
        <w:t>Об'єм резервуара = 45 × 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  <w:r w:rsidRPr="00107CBE">
        <w:rPr>
          <w:rFonts w:ascii="Times New Roman" w:eastAsia="Times New Roman" w:hAnsi="Times New Roman" w:cs="Times New Roman"/>
          <w:iCs/>
          <w:lang w:val="uk-UA"/>
        </w:rPr>
        <w:t> </w:t>
      </w:r>
      <w:r w:rsidRPr="00107CBE">
        <w:rPr>
          <w:rFonts w:ascii="Times New Roman" w:eastAsia="Times New Roman" w:hAnsi="Times New Roman" w:cs="Times New Roman"/>
          <w:lang w:val="uk-UA"/>
        </w:rPr>
        <w:t>× (1 - 2,7 / 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  <w:r w:rsidRPr="00F47E00">
        <w:rPr>
          <w:rFonts w:ascii="Times New Roman" w:eastAsia="Times New Roman" w:hAnsi="Times New Roman" w:cs="Times New Roman"/>
          <w:i/>
          <w:iCs/>
          <w:lang w:val="uk-UA"/>
        </w:rPr>
        <w:t> 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) або 300 літрів, залежно від того, що більше; де 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,</w:t>
      </w:r>
      <w:r w:rsidRPr="00F47E00">
        <w:rPr>
          <w:rFonts w:ascii="Times New Roman" w:eastAsia="Times New Roman" w:hAnsi="Times New Roman" w:cs="Times New Roman"/>
          <w:i/>
          <w:iCs/>
          <w:lang w:val="uk-UA"/>
        </w:rPr>
        <w:t> </w:t>
      </w:r>
      <w:r w:rsidRPr="00F47E00">
        <w:rPr>
          <w:rFonts w:ascii="Times New Roman" w:eastAsia="Times New Roman" w:hAnsi="Times New Roman" w:cs="Times New Roman"/>
          <w:lang w:val="uk-UA"/>
        </w:rPr>
        <w:t>вказано  кВт</w:t>
      </w:r>
    </w:p>
    <w:p w:rsidR="00F47E00" w:rsidRDefault="00F47E00" w:rsidP="00F47E00">
      <w:pPr>
        <w:spacing w:after="0" w:line="312" w:lineRule="atLeast"/>
        <w:jc w:val="both"/>
        <w:rPr>
          <w:rFonts w:ascii="Times New Roman" w:eastAsia="Times New Roman" w:hAnsi="Times New Roman" w:cs="Times New Roman"/>
          <w:lang w:val="uk-UA"/>
        </w:rPr>
      </w:pP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 </w:t>
      </w:r>
      <w:r w:rsidRPr="00F47E0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)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 Об'єм резервуара = 20 </w:t>
      </w:r>
      <w:r w:rsidRPr="00107CBE">
        <w:rPr>
          <w:rFonts w:ascii="Times New Roman" w:eastAsia="Times New Roman" w:hAnsi="Times New Roman" w:cs="Times New Roman"/>
          <w:lang w:val="uk-UA"/>
        </w:rPr>
        <w:t>× 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  <w:r w:rsidRPr="00107CBE">
        <w:rPr>
          <w:rFonts w:ascii="Times New Roman" w:eastAsia="Times New Roman" w:hAnsi="Times New Roman" w:cs="Times New Roman"/>
          <w:iCs/>
          <w:lang w:val="uk-UA"/>
        </w:rPr>
        <w:t xml:space="preserve"> </w:t>
      </w:r>
      <w:r w:rsidRPr="00107CBE">
        <w:rPr>
          <w:rFonts w:ascii="Times New Roman" w:eastAsia="Times New Roman" w:hAnsi="Times New Roman" w:cs="Times New Roman"/>
          <w:lang w:val="uk-UA"/>
        </w:rPr>
        <w:t xml:space="preserve"> де 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,</w:t>
      </w:r>
      <w:r w:rsidRPr="00F47E00">
        <w:rPr>
          <w:rFonts w:ascii="Times New Roman" w:eastAsia="Times New Roman" w:hAnsi="Times New Roman" w:cs="Times New Roman"/>
          <w:i/>
          <w:iCs/>
          <w:lang w:val="uk-UA"/>
        </w:rPr>
        <w:t> </w:t>
      </w:r>
      <w:r w:rsidRPr="00F47E00">
        <w:rPr>
          <w:rFonts w:ascii="Times New Roman" w:eastAsia="Times New Roman" w:hAnsi="Times New Roman" w:cs="Times New Roman"/>
          <w:lang w:val="uk-UA"/>
        </w:rPr>
        <w:t>вказано в кВт</w:t>
      </w:r>
    </w:p>
    <w:p w:rsidR="00F47E00" w:rsidRPr="00107CBE" w:rsidRDefault="00F47E00" w:rsidP="00F47E00">
      <w:pPr>
        <w:spacing w:after="0" w:line="312" w:lineRule="atLeast"/>
        <w:jc w:val="both"/>
        <w:rPr>
          <w:rFonts w:ascii="Times New Roman" w:eastAsia="Times New Roman" w:hAnsi="Times New Roman" w:cs="Times New Roman"/>
          <w:i/>
          <w:lang w:val="uk-UA"/>
        </w:rPr>
      </w:pP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 </w:t>
      </w:r>
      <w:r w:rsidRPr="00F47E0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)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 Для первинного палива 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n</w:t>
      </w:r>
      <w:proofErr w:type="spellEnd"/>
      <w:r w:rsidRPr="00107CBE">
        <w:rPr>
          <w:rFonts w:ascii="Times New Roman" w:eastAsia="Times New Roman" w:hAnsi="Times New Roman" w:cs="Times New Roman"/>
          <w:iCs/>
          <w:lang w:val="uk-UA"/>
        </w:rPr>
        <w:t> </w:t>
      </w:r>
      <w:r w:rsidRPr="00107CBE">
        <w:rPr>
          <w:rFonts w:ascii="Times New Roman" w:eastAsia="Times New Roman" w:hAnsi="Times New Roman" w:cs="Times New Roman"/>
          <w:lang w:val="uk-UA"/>
        </w:rPr>
        <w:t>дорівнює </w:t>
      </w:r>
      <w:proofErr w:type="spellStart"/>
      <w:r w:rsidR="00107CBE">
        <w:rPr>
          <w:rFonts w:ascii="Times New Roman" w:eastAsia="Times New Roman" w:hAnsi="Times New Roman" w:cs="Times New Roman"/>
          <w:iCs/>
          <w:lang w:val="uk-UA"/>
        </w:rPr>
        <w:t>P</w:t>
      </w:r>
      <w:r w:rsidRPr="00107CBE">
        <w:rPr>
          <w:rFonts w:ascii="Times New Roman" w:eastAsia="Times New Roman" w:hAnsi="Times New Roman" w:cs="Times New Roman"/>
          <w:iCs/>
          <w:vertAlign w:val="subscript"/>
          <w:lang w:val="uk-UA"/>
        </w:rPr>
        <w:t>r</w:t>
      </w:r>
      <w:proofErr w:type="spellEnd"/>
    </w:p>
    <w:p w:rsidR="00F47E00" w:rsidRPr="00F47E00" w:rsidRDefault="00F47E00" w:rsidP="00F47E00">
      <w:pPr>
        <w:spacing w:after="0" w:line="312" w:lineRule="atLeast"/>
        <w:jc w:val="both"/>
        <w:rPr>
          <w:rFonts w:ascii="Times New Roman" w:eastAsia="Times New Roman" w:hAnsi="Times New Roman" w:cs="Times New Roman"/>
          <w:lang w:val="uk-UA"/>
        </w:rPr>
      </w:pP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47E0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47E00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lang w:val="uk-UA"/>
        </w:rPr>
        <w:t xml:space="preserve">  ТЧ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= тверді част</w:t>
      </w:r>
      <w:r>
        <w:rPr>
          <w:rFonts w:ascii="Times New Roman" w:eastAsia="Times New Roman" w:hAnsi="Times New Roman" w:cs="Times New Roman"/>
          <w:lang w:val="uk-UA"/>
        </w:rPr>
        <w:t>к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и, </w:t>
      </w:r>
      <w:r>
        <w:rPr>
          <w:rFonts w:ascii="Times New Roman" w:eastAsia="Times New Roman" w:hAnsi="Times New Roman" w:cs="Times New Roman"/>
          <w:lang w:val="uk-UA"/>
        </w:rPr>
        <w:t>ГОС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= газоподібні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органічні сполуки, </w:t>
      </w:r>
      <w:r w:rsidRPr="003166BE">
        <w:rPr>
          <w:rFonts w:ascii="Times New Roman" w:eastAsia="Times New Roman" w:hAnsi="Times New Roman" w:cs="Times New Roman"/>
        </w:rPr>
        <w:t>CO</w:t>
      </w:r>
      <w:r w:rsidRPr="00F47E00">
        <w:rPr>
          <w:rFonts w:ascii="Times New Roman" w:eastAsia="Times New Roman" w:hAnsi="Times New Roman" w:cs="Times New Roman"/>
          <w:lang w:val="uk-UA"/>
        </w:rPr>
        <w:t xml:space="preserve"> = </w:t>
      </w:r>
      <w:proofErr w:type="spellStart"/>
      <w:r w:rsidRPr="00107CBE">
        <w:rPr>
          <w:rFonts w:ascii="Times New Roman" w:eastAsia="Times New Roman" w:hAnsi="Times New Roman" w:cs="Times New Roman"/>
          <w:lang w:val="uk-UA"/>
        </w:rPr>
        <w:t>моноок</w:t>
      </w:r>
      <w:r w:rsidR="005B2110" w:rsidRPr="00107CBE">
        <w:rPr>
          <w:rFonts w:ascii="Times New Roman" w:eastAsia="Times New Roman" w:hAnsi="Times New Roman" w:cs="Times New Roman"/>
          <w:lang w:val="uk-UA"/>
        </w:rPr>
        <w:t>с</w:t>
      </w:r>
      <w:r w:rsidRPr="00107CBE">
        <w:rPr>
          <w:rFonts w:ascii="Times New Roman" w:eastAsia="Times New Roman" w:hAnsi="Times New Roman" w:cs="Times New Roman"/>
          <w:lang w:val="uk-UA"/>
        </w:rPr>
        <w:t>и</w:t>
      </w:r>
      <w:r w:rsidR="005B2110" w:rsidRPr="00107CBE">
        <w:rPr>
          <w:rFonts w:ascii="Times New Roman" w:eastAsia="Times New Roman" w:hAnsi="Times New Roman" w:cs="Times New Roman"/>
          <w:lang w:val="uk-UA"/>
        </w:rPr>
        <w:t>д</w:t>
      </w:r>
      <w:proofErr w:type="spellEnd"/>
      <w:r w:rsidRPr="00F47E00">
        <w:rPr>
          <w:rFonts w:ascii="Times New Roman" w:eastAsia="Times New Roman" w:hAnsi="Times New Roman" w:cs="Times New Roman"/>
          <w:lang w:val="uk-UA"/>
        </w:rPr>
        <w:t xml:space="preserve"> вуглецю, </w:t>
      </w:r>
      <w:r w:rsidR="00107CBE">
        <w:rPr>
          <w:rFonts w:ascii="Times New Roman" w:eastAsia="Times New Roman" w:hAnsi="Times New Roman" w:cs="Times New Roman"/>
        </w:rPr>
        <w:t>NO</w:t>
      </w:r>
      <w:r w:rsidRPr="003166BE">
        <w:rPr>
          <w:rFonts w:ascii="Times New Roman" w:eastAsia="Times New Roman" w:hAnsi="Times New Roman" w:cs="Times New Roman"/>
          <w:vertAlign w:val="subscript"/>
        </w:rPr>
        <w:t>x</w:t>
      </w:r>
      <w:r w:rsidRPr="003166BE">
        <w:rPr>
          <w:rFonts w:ascii="Times New Roman" w:eastAsia="Times New Roman" w:hAnsi="Times New Roman" w:cs="Times New Roman"/>
        </w:rPr>
        <w:t> </w:t>
      </w:r>
      <w:r w:rsidRPr="00F47E00">
        <w:rPr>
          <w:rFonts w:ascii="Times New Roman" w:eastAsia="Times New Roman" w:hAnsi="Times New Roman" w:cs="Times New Roman"/>
          <w:lang w:val="uk-UA"/>
        </w:rPr>
        <w:t>= оксиди азоту</w:t>
      </w:r>
    </w:p>
    <w:p w:rsidR="003166BE" w:rsidRPr="00107CBE" w:rsidRDefault="003166BE" w:rsidP="003166BE">
      <w:pPr>
        <w:jc w:val="center"/>
        <w:rPr>
          <w:rFonts w:ascii="Times New Roman" w:hAnsi="Times New Roman" w:cs="Times New Roman"/>
          <w:lang w:val="en-US"/>
        </w:rPr>
      </w:pPr>
      <w:r w:rsidRPr="00107CBE">
        <w:rPr>
          <w:rFonts w:ascii="Times New Roman" w:eastAsia="Arial Unicode MS" w:hAnsi="Times New Roman" w:cs="Times New Roman"/>
          <w:sz w:val="21"/>
          <w:szCs w:val="21"/>
          <w:lang w:val="en-US"/>
        </w:rPr>
        <w:t>________________________________</w:t>
      </w:r>
    </w:p>
    <w:sectPr w:rsidR="003166BE" w:rsidRPr="00107CBE" w:rsidSect="008E357E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D9" w:rsidRDefault="000A6CD9" w:rsidP="000A6CD9">
      <w:pPr>
        <w:spacing w:after="0" w:line="240" w:lineRule="auto"/>
      </w:pPr>
      <w:r>
        <w:separator/>
      </w:r>
    </w:p>
  </w:endnote>
  <w:endnote w:type="continuationSeparator" w:id="0">
    <w:p w:rsidR="000A6CD9" w:rsidRDefault="000A6CD9" w:rsidP="000A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D9" w:rsidRDefault="000A6CD9" w:rsidP="000A6CD9">
      <w:pPr>
        <w:spacing w:after="0" w:line="240" w:lineRule="auto"/>
      </w:pPr>
      <w:r>
        <w:separator/>
      </w:r>
    </w:p>
  </w:footnote>
  <w:footnote w:type="continuationSeparator" w:id="0">
    <w:p w:rsidR="000A6CD9" w:rsidRDefault="000A6CD9" w:rsidP="000A6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065310"/>
      <w:docPartObj>
        <w:docPartGallery w:val="Page Numbers (Top of Page)"/>
        <w:docPartUnique/>
      </w:docPartObj>
    </w:sdtPr>
    <w:sdtEndPr/>
    <w:sdtContent>
      <w:p w:rsidR="000A6CD9" w:rsidRDefault="000A6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20B">
          <w:rPr>
            <w:noProof/>
          </w:rPr>
          <w:t>2</w:t>
        </w:r>
        <w:r>
          <w:fldChar w:fldCharType="end"/>
        </w:r>
      </w:p>
    </w:sdtContent>
  </w:sdt>
  <w:p w:rsidR="000A6CD9" w:rsidRDefault="000A6CD9" w:rsidP="000A6CD9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  <w:lang w:val="uk-UA"/>
      </w:rPr>
    </w:pPr>
    <w:r w:rsidRPr="00F10538">
      <w:rPr>
        <w:rFonts w:ascii="Times New Roman" w:eastAsia="Times New Roman" w:hAnsi="Times New Roman" w:cs="Times New Roman"/>
        <w:iCs/>
        <w:sz w:val="24"/>
        <w:szCs w:val="24"/>
        <w:lang w:val="uk-UA"/>
      </w:rPr>
      <w:t xml:space="preserve">Продовження додатка </w:t>
    </w:r>
    <w:r>
      <w:rPr>
        <w:rFonts w:ascii="Times New Roman" w:eastAsia="Times New Roman" w:hAnsi="Times New Roman" w:cs="Times New Roman"/>
        <w:iCs/>
        <w:sz w:val="24"/>
        <w:szCs w:val="24"/>
        <w:lang w:val="uk-UA"/>
      </w:rPr>
      <w:t>2</w:t>
    </w:r>
  </w:p>
  <w:p w:rsidR="008E357E" w:rsidRPr="000A6CD9" w:rsidRDefault="008E357E" w:rsidP="000A6CD9">
    <w:pPr>
      <w:spacing w:after="0" w:line="240" w:lineRule="auto"/>
      <w:ind w:left="7088" w:hanging="284"/>
      <w:rPr>
        <w:rFonts w:ascii="Times New Roman" w:eastAsia="Times New Roman" w:hAnsi="Times New Roman" w:cs="Times New Roman"/>
        <w:iCs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C4"/>
    <w:rsid w:val="000643E0"/>
    <w:rsid w:val="000A6CD9"/>
    <w:rsid w:val="000B2CA5"/>
    <w:rsid w:val="00107CBE"/>
    <w:rsid w:val="00121375"/>
    <w:rsid w:val="001B40AD"/>
    <w:rsid w:val="00250429"/>
    <w:rsid w:val="00252FE5"/>
    <w:rsid w:val="00256F21"/>
    <w:rsid w:val="00276A59"/>
    <w:rsid w:val="002D623B"/>
    <w:rsid w:val="002F460F"/>
    <w:rsid w:val="003166BE"/>
    <w:rsid w:val="00327B58"/>
    <w:rsid w:val="003E6B38"/>
    <w:rsid w:val="003F3939"/>
    <w:rsid w:val="0047429E"/>
    <w:rsid w:val="004A7ACE"/>
    <w:rsid w:val="00513F32"/>
    <w:rsid w:val="00551A7D"/>
    <w:rsid w:val="005B2110"/>
    <w:rsid w:val="005F5934"/>
    <w:rsid w:val="006A361E"/>
    <w:rsid w:val="006B59C4"/>
    <w:rsid w:val="00721BF6"/>
    <w:rsid w:val="007F3F35"/>
    <w:rsid w:val="008329DE"/>
    <w:rsid w:val="008E357E"/>
    <w:rsid w:val="0097197F"/>
    <w:rsid w:val="00A76FF2"/>
    <w:rsid w:val="00AF5ACB"/>
    <w:rsid w:val="00B0520B"/>
    <w:rsid w:val="00C55DDD"/>
    <w:rsid w:val="00C8714D"/>
    <w:rsid w:val="00CA1A46"/>
    <w:rsid w:val="00E00A67"/>
    <w:rsid w:val="00F47E00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paragraph" w:styleId="a5">
    <w:name w:val="header"/>
    <w:basedOn w:val="a"/>
    <w:link w:val="a6"/>
    <w:uiPriority w:val="99"/>
    <w:unhideWhenUsed/>
    <w:rsid w:val="000A6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CD9"/>
  </w:style>
  <w:style w:type="paragraph" w:styleId="a7">
    <w:name w:val="footer"/>
    <w:basedOn w:val="a"/>
    <w:link w:val="a8"/>
    <w:uiPriority w:val="99"/>
    <w:unhideWhenUsed/>
    <w:rsid w:val="000A6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6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qInternal">
    <w:name w:val="mqInternal"/>
    <w:uiPriority w:val="99"/>
    <w:rsid w:val="00F47E00"/>
    <w:rPr>
      <w:color w:val="800000"/>
      <w:sz w:val="20"/>
    </w:rPr>
  </w:style>
  <w:style w:type="character" w:customStyle="1" w:styleId="italic">
    <w:name w:val="italic"/>
    <w:basedOn w:val="a0"/>
    <w:rsid w:val="00F47E00"/>
  </w:style>
  <w:style w:type="character" w:customStyle="1" w:styleId="apple-converted-space">
    <w:name w:val="apple-converted-space"/>
    <w:basedOn w:val="a0"/>
    <w:rsid w:val="00F47E00"/>
  </w:style>
  <w:style w:type="character" w:customStyle="1" w:styleId="sub">
    <w:name w:val="sub"/>
    <w:basedOn w:val="a0"/>
    <w:rsid w:val="00F47E00"/>
  </w:style>
  <w:style w:type="character" w:styleId="a4">
    <w:name w:val="Hyperlink"/>
    <w:basedOn w:val="a0"/>
    <w:uiPriority w:val="99"/>
    <w:semiHidden/>
    <w:unhideWhenUsed/>
    <w:rsid w:val="00F47E00"/>
    <w:rPr>
      <w:color w:val="0000FF"/>
      <w:u w:val="single"/>
    </w:rPr>
  </w:style>
  <w:style w:type="character" w:customStyle="1" w:styleId="super">
    <w:name w:val="super"/>
    <w:basedOn w:val="a0"/>
    <w:rsid w:val="00F47E00"/>
  </w:style>
  <w:style w:type="character" w:customStyle="1" w:styleId="rvts9">
    <w:name w:val="rvts9"/>
    <w:basedOn w:val="a0"/>
    <w:rsid w:val="002D623B"/>
  </w:style>
  <w:style w:type="character" w:customStyle="1" w:styleId="rvts23">
    <w:name w:val="rvts23"/>
    <w:basedOn w:val="a0"/>
    <w:rsid w:val="002D623B"/>
  </w:style>
  <w:style w:type="paragraph" w:styleId="a5">
    <w:name w:val="header"/>
    <w:basedOn w:val="a"/>
    <w:link w:val="a6"/>
    <w:uiPriority w:val="99"/>
    <w:unhideWhenUsed/>
    <w:rsid w:val="000A6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CD9"/>
  </w:style>
  <w:style w:type="paragraph" w:styleId="a7">
    <w:name w:val="footer"/>
    <w:basedOn w:val="a"/>
    <w:link w:val="a8"/>
    <w:uiPriority w:val="99"/>
    <w:unhideWhenUsed/>
    <w:rsid w:val="000A6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0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40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9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4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6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3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8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86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5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TXT/?uri=CELEX%3A02015R1189-201701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EN/TXT/?uri=CELEX%3A02015R1189-2017010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EN/TXT/?uri=CELEX%3A02015R1189-201701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</dc:creator>
  <cp:lastModifiedBy>Rud</cp:lastModifiedBy>
  <cp:revision>2</cp:revision>
  <dcterms:created xsi:type="dcterms:W3CDTF">2021-04-15T11:25:00Z</dcterms:created>
  <dcterms:modified xsi:type="dcterms:W3CDTF">2021-04-15T11:25:00Z</dcterms:modified>
</cp:coreProperties>
</file>